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029C2">
      <w:pPr>
        <w:pStyle w:val="29"/>
        <w:spacing w:before="60" w:after="60"/>
        <w:ind w:firstLine="0" w:firstLineChars="0"/>
        <w:jc w:val="center"/>
        <w:rPr>
          <w:rFonts w:ascii="仿宋" w:hAnsi="仿宋" w:eastAsia="仿宋"/>
          <w:b/>
          <w:bCs/>
          <w:sz w:val="30"/>
          <w:szCs w:val="30"/>
          <w:lang w:eastAsia="zh-CN"/>
        </w:rPr>
      </w:pPr>
    </w:p>
    <w:p w14:paraId="241A35A0">
      <w:pPr>
        <w:pStyle w:val="29"/>
        <w:spacing w:before="60" w:after="60"/>
        <w:ind w:firstLine="0" w:firstLineChars="0"/>
        <w:jc w:val="center"/>
        <w:rPr>
          <w:rFonts w:ascii="仿宋" w:hAnsi="仿宋" w:eastAsia="仿宋"/>
          <w:b/>
          <w:bCs/>
          <w:sz w:val="30"/>
          <w:szCs w:val="30"/>
          <w:lang w:eastAsia="zh-CN"/>
        </w:rPr>
      </w:pPr>
      <w:r>
        <w:rPr>
          <w:rFonts w:ascii="仿宋" w:hAnsi="仿宋" w:eastAsia="仿宋"/>
          <w:b/>
          <w:bCs/>
          <w:sz w:val="30"/>
          <w:szCs w:val="30"/>
          <w:lang w:eastAsia="zh-CN"/>
        </w:rPr>
        <w:drawing>
          <wp:inline distT="0" distB="0" distL="0" distR="0">
            <wp:extent cx="5568950" cy="7875905"/>
            <wp:effectExtent l="0" t="0" r="0" b="0"/>
            <wp:docPr id="6" name="图片 6" descr="E:\环评\工作的了嘛\2022\铅锌矿环评报告\2022.8.8发给评估中心版本\7.贵州磊诚环保新型材料有限公司年产3万吨氧化锌项目环境影响评价公众参与说明（完整版）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环评\工作的了嘛\2022\铅锌矿环评报告\2022.8.8发给评估中心版本\7.贵州磊诚环保新型材料有限公司年产3万吨氧化锌项目环境影响评价公众参与说明（完整版）_页面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68950" cy="7876521"/>
                    </a:xfrm>
                    <a:prstGeom prst="rect">
                      <a:avLst/>
                    </a:prstGeom>
                    <a:noFill/>
                    <a:ln>
                      <a:noFill/>
                    </a:ln>
                  </pic:spPr>
                </pic:pic>
              </a:graphicData>
            </a:graphic>
          </wp:inline>
        </w:drawing>
      </w:r>
    </w:p>
    <w:p w14:paraId="75FD82AA">
      <w:pPr>
        <w:pStyle w:val="2"/>
        <w:rPr>
          <w:rFonts w:ascii="仿宋" w:hAnsi="仿宋" w:eastAsia="仿宋" w:cs="华文楷体"/>
          <w:b/>
          <w:sz w:val="44"/>
          <w:szCs w:val="44"/>
          <w:highlight w:val="green"/>
        </w:rPr>
      </w:pPr>
    </w:p>
    <w:p w14:paraId="4836F07D">
      <w:pPr>
        <w:pStyle w:val="3"/>
        <w:rPr>
          <w:rFonts w:ascii="仿宋" w:hAnsi="仿宋" w:eastAsia="仿宋" w:cs="华文楷体"/>
          <w:b/>
          <w:sz w:val="44"/>
          <w:szCs w:val="44"/>
          <w:highlight w:val="green"/>
        </w:rPr>
      </w:pPr>
    </w:p>
    <w:p w14:paraId="2F901217">
      <w:pPr>
        <w:spacing w:line="360" w:lineRule="auto"/>
        <w:jc w:val="center"/>
      </w:pPr>
      <w:r>
        <w:rPr>
          <w:rFonts w:hint="eastAsia" w:ascii="仿宋" w:hAnsi="仿宋" w:eastAsia="仿宋" w:cs="华文楷体"/>
          <w:b/>
          <w:sz w:val="44"/>
          <w:szCs w:val="44"/>
        </w:rPr>
        <w:t>目 录</w:t>
      </w:r>
      <w:r>
        <w:rPr>
          <w:rFonts w:hint="eastAsia" w:ascii="仿宋" w:hAnsi="仿宋" w:eastAsia="仿宋" w:cs="华文楷体"/>
          <w:b/>
          <w:sz w:val="30"/>
        </w:rPr>
        <w:fldChar w:fldCharType="begin"/>
      </w:r>
      <w:r>
        <w:rPr>
          <w:rFonts w:hint="eastAsia" w:ascii="仿宋" w:hAnsi="仿宋" w:eastAsia="仿宋" w:cs="华文楷体"/>
          <w:b/>
          <w:sz w:val="30"/>
        </w:rPr>
        <w:instrText xml:space="preserve"> TOC \o "1-2" \h \z \u </w:instrText>
      </w:r>
      <w:r>
        <w:rPr>
          <w:rFonts w:hint="eastAsia" w:ascii="仿宋" w:hAnsi="仿宋" w:eastAsia="仿宋" w:cs="华文楷体"/>
          <w:b/>
          <w:sz w:val="30"/>
        </w:rPr>
        <w:fldChar w:fldCharType="separate"/>
      </w:r>
    </w:p>
    <w:p w14:paraId="6DFFBB2E">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"_Toc110848223" </w:instrText>
      </w:r>
      <w:r>
        <w:fldChar w:fldCharType="separate"/>
      </w:r>
      <w:r>
        <w:rPr>
          <w:rStyle w:val="22"/>
          <w:rFonts w:ascii="仿宋" w:hAnsi="仿宋" w:eastAsia="仿宋"/>
          <w:lang w:eastAsia="zh-CN"/>
        </w:rPr>
        <w:t>1</w:t>
      </w:r>
      <w:r>
        <w:rPr>
          <w:rStyle w:val="22"/>
          <w:rFonts w:hint="eastAsia" w:ascii="仿宋" w:hAnsi="仿宋" w:eastAsia="仿宋"/>
          <w:lang w:eastAsia="zh-CN"/>
        </w:rPr>
        <w:t>、概述</w:t>
      </w:r>
      <w:r>
        <w:tab/>
      </w:r>
      <w:r>
        <w:fldChar w:fldCharType="begin"/>
      </w:r>
      <w:r>
        <w:instrText xml:space="preserve"> PAGEREF _Toc110848223 \h </w:instrText>
      </w:r>
      <w:r>
        <w:fldChar w:fldCharType="separate"/>
      </w:r>
      <w:r>
        <w:t>3</w:t>
      </w:r>
      <w:r>
        <w:fldChar w:fldCharType="end"/>
      </w:r>
      <w:r>
        <w:fldChar w:fldCharType="end"/>
      </w:r>
    </w:p>
    <w:p w14:paraId="2DBEB53A">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"_Toc110848224" </w:instrText>
      </w:r>
      <w:r>
        <w:fldChar w:fldCharType="separate"/>
      </w:r>
      <w:r>
        <w:rPr>
          <w:rStyle w:val="22"/>
          <w:rFonts w:ascii="仿宋" w:hAnsi="仿宋" w:eastAsia="仿宋" w:cs="华文楷体"/>
          <w:lang w:eastAsia="zh-CN"/>
        </w:rPr>
        <w:t>2</w:t>
      </w:r>
      <w:r>
        <w:rPr>
          <w:rStyle w:val="22"/>
          <w:rFonts w:hint="eastAsia" w:ascii="仿宋" w:hAnsi="仿宋" w:eastAsia="仿宋" w:cs="华文楷体"/>
          <w:lang w:eastAsia="zh-CN"/>
        </w:rPr>
        <w:t>、首次环境影响评价信息公开情况</w:t>
      </w:r>
      <w:r>
        <w:tab/>
      </w:r>
      <w:r>
        <w:fldChar w:fldCharType="begin"/>
      </w:r>
      <w:r>
        <w:instrText xml:space="preserve"> PAGEREF _Toc110848224 \h </w:instrText>
      </w:r>
      <w:r>
        <w:fldChar w:fldCharType="separate"/>
      </w:r>
      <w:r>
        <w:t>4</w:t>
      </w:r>
      <w:r>
        <w:fldChar w:fldCharType="end"/>
      </w:r>
      <w:r>
        <w:fldChar w:fldCharType="end"/>
      </w:r>
    </w:p>
    <w:p w14:paraId="330256EC">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"_Toc110848225" </w:instrText>
      </w:r>
      <w:r>
        <w:fldChar w:fldCharType="separate"/>
      </w:r>
      <w:r>
        <w:rPr>
          <w:rStyle w:val="22"/>
          <w:rFonts w:ascii="仿宋" w:hAnsi="仿宋" w:eastAsia="仿宋" w:cs="华文楷体"/>
          <w:lang w:eastAsia="zh-CN"/>
        </w:rPr>
        <w:t>2.1</w:t>
      </w:r>
      <w:r>
        <w:rPr>
          <w:rStyle w:val="22"/>
          <w:rFonts w:hint="eastAsia" w:ascii="仿宋" w:hAnsi="仿宋" w:eastAsia="仿宋" w:cs="华文楷体"/>
          <w:lang w:eastAsia="zh-CN"/>
        </w:rPr>
        <w:t>、第一次公开内容及日期</w:t>
      </w:r>
      <w:r>
        <w:tab/>
      </w:r>
      <w:r>
        <w:fldChar w:fldCharType="begin"/>
      </w:r>
      <w:r>
        <w:instrText xml:space="preserve"> PAGEREF _Toc110848225 \h </w:instrText>
      </w:r>
      <w:r>
        <w:fldChar w:fldCharType="separate"/>
      </w:r>
      <w:r>
        <w:t>4</w:t>
      </w:r>
      <w:r>
        <w:fldChar w:fldCharType="end"/>
      </w:r>
      <w:r>
        <w:fldChar w:fldCharType="end"/>
      </w:r>
    </w:p>
    <w:p w14:paraId="0EF6F905">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"_Toc110848226" </w:instrText>
      </w:r>
      <w:r>
        <w:fldChar w:fldCharType="separate"/>
      </w:r>
      <w:r>
        <w:rPr>
          <w:rStyle w:val="22"/>
          <w:rFonts w:ascii="仿宋" w:hAnsi="仿宋" w:eastAsia="仿宋" w:cs="华文楷体"/>
          <w:lang w:eastAsia="zh-CN"/>
        </w:rPr>
        <w:t>2.2</w:t>
      </w:r>
      <w:r>
        <w:rPr>
          <w:rStyle w:val="22"/>
          <w:rFonts w:hint="eastAsia" w:ascii="仿宋" w:hAnsi="仿宋" w:eastAsia="仿宋" w:cs="华文楷体"/>
          <w:lang w:eastAsia="zh-CN"/>
        </w:rPr>
        <w:t>、公开方式</w:t>
      </w:r>
      <w:r>
        <w:tab/>
      </w:r>
      <w:r>
        <w:fldChar w:fldCharType="begin"/>
      </w:r>
      <w:r>
        <w:instrText xml:space="preserve"> PAGEREF _Toc110848226 \h </w:instrText>
      </w:r>
      <w:r>
        <w:fldChar w:fldCharType="separate"/>
      </w:r>
      <w:r>
        <w:t>5</w:t>
      </w:r>
      <w:r>
        <w:fldChar w:fldCharType="end"/>
      </w:r>
      <w:r>
        <w:fldChar w:fldCharType="end"/>
      </w:r>
    </w:p>
    <w:p w14:paraId="0EB27BF4">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"_Toc110848227" </w:instrText>
      </w:r>
      <w:r>
        <w:fldChar w:fldCharType="separate"/>
      </w:r>
      <w:r>
        <w:rPr>
          <w:rStyle w:val="22"/>
          <w:rFonts w:ascii="仿宋" w:hAnsi="仿宋" w:eastAsia="仿宋" w:cs="华文楷体"/>
          <w:lang w:eastAsia="zh-CN"/>
        </w:rPr>
        <w:t>2.3</w:t>
      </w:r>
      <w:r>
        <w:rPr>
          <w:rStyle w:val="22"/>
          <w:rFonts w:hint="eastAsia" w:ascii="仿宋" w:hAnsi="仿宋" w:eastAsia="仿宋" w:cs="华文楷体"/>
          <w:lang w:eastAsia="zh-CN"/>
        </w:rPr>
        <w:t>、公众意见情况</w:t>
      </w:r>
      <w:r>
        <w:tab/>
      </w:r>
      <w:r>
        <w:fldChar w:fldCharType="begin"/>
      </w:r>
      <w:r>
        <w:instrText xml:space="preserve"> PAGEREF _Toc110848227 \h </w:instrText>
      </w:r>
      <w:r>
        <w:fldChar w:fldCharType="separate"/>
      </w:r>
      <w:r>
        <w:t>5</w:t>
      </w:r>
      <w:r>
        <w:fldChar w:fldCharType="end"/>
      </w:r>
      <w:r>
        <w:fldChar w:fldCharType="end"/>
      </w:r>
    </w:p>
    <w:p w14:paraId="1AC7FA3B">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"_Toc110848228" </w:instrText>
      </w:r>
      <w:r>
        <w:fldChar w:fldCharType="separate"/>
      </w:r>
      <w:r>
        <w:rPr>
          <w:rStyle w:val="22"/>
          <w:rFonts w:ascii="仿宋" w:hAnsi="仿宋" w:eastAsia="仿宋" w:cs="华文楷体"/>
          <w:lang w:eastAsia="zh-CN"/>
        </w:rPr>
        <w:t>3</w:t>
      </w:r>
      <w:r>
        <w:rPr>
          <w:rStyle w:val="22"/>
          <w:rFonts w:hint="eastAsia" w:ascii="仿宋" w:hAnsi="仿宋" w:eastAsia="仿宋" w:cs="华文楷体"/>
          <w:lang w:eastAsia="zh-CN"/>
        </w:rPr>
        <w:t>、征求意见稿公示情况（第二次公示）</w:t>
      </w:r>
      <w:r>
        <w:tab/>
      </w:r>
      <w:r>
        <w:fldChar w:fldCharType="begin"/>
      </w:r>
      <w:r>
        <w:instrText xml:space="preserve"> PAGEREF _Toc110848228 \h </w:instrText>
      </w:r>
      <w:r>
        <w:fldChar w:fldCharType="separate"/>
      </w:r>
      <w:r>
        <w:t>6</w:t>
      </w:r>
      <w:r>
        <w:fldChar w:fldCharType="end"/>
      </w:r>
      <w:r>
        <w:fldChar w:fldCharType="end"/>
      </w:r>
    </w:p>
    <w:p w14:paraId="45658D80">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"_Toc110848229" </w:instrText>
      </w:r>
      <w:r>
        <w:fldChar w:fldCharType="separate"/>
      </w:r>
      <w:r>
        <w:rPr>
          <w:rStyle w:val="22"/>
          <w:rFonts w:ascii="仿宋" w:hAnsi="仿宋" w:eastAsia="仿宋" w:cs="华文楷体"/>
          <w:lang w:eastAsia="zh-CN"/>
        </w:rPr>
        <w:t>3.1</w:t>
      </w:r>
      <w:r>
        <w:rPr>
          <w:rStyle w:val="22"/>
          <w:rFonts w:hint="eastAsia" w:ascii="仿宋" w:hAnsi="仿宋" w:eastAsia="仿宋" w:cs="华文楷体"/>
          <w:lang w:eastAsia="zh-CN"/>
        </w:rPr>
        <w:t>、公示内容以及时限</w:t>
      </w:r>
      <w:r>
        <w:tab/>
      </w:r>
      <w:r>
        <w:fldChar w:fldCharType="begin"/>
      </w:r>
      <w:r>
        <w:instrText xml:space="preserve"> PAGEREF _Toc110848229 \h </w:instrText>
      </w:r>
      <w:r>
        <w:fldChar w:fldCharType="separate"/>
      </w:r>
      <w:r>
        <w:t>6</w:t>
      </w:r>
      <w:r>
        <w:fldChar w:fldCharType="end"/>
      </w:r>
      <w:r>
        <w:fldChar w:fldCharType="end"/>
      </w:r>
    </w:p>
    <w:p w14:paraId="0C15E982">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"_Toc110848230" </w:instrText>
      </w:r>
      <w:r>
        <w:fldChar w:fldCharType="separate"/>
      </w:r>
      <w:r>
        <w:rPr>
          <w:rStyle w:val="22"/>
          <w:rFonts w:ascii="仿宋" w:hAnsi="仿宋" w:eastAsia="仿宋" w:cs="Times New Roman"/>
          <w:lang w:eastAsia="zh-CN"/>
        </w:rPr>
        <w:t>3.2</w:t>
      </w:r>
      <w:r>
        <w:rPr>
          <w:rStyle w:val="22"/>
          <w:rFonts w:hint="eastAsia" w:ascii="仿宋" w:hAnsi="仿宋" w:eastAsia="仿宋" w:cs="Times New Roman"/>
          <w:lang w:eastAsia="zh-CN"/>
        </w:rPr>
        <w:t>、公示方式</w:t>
      </w:r>
      <w:r>
        <w:tab/>
      </w:r>
      <w:r>
        <w:fldChar w:fldCharType="begin"/>
      </w:r>
      <w:r>
        <w:instrText xml:space="preserve"> PAGEREF _Toc110848230 \h </w:instrText>
      </w:r>
      <w:r>
        <w:fldChar w:fldCharType="separate"/>
      </w:r>
      <w:r>
        <w:t>7</w:t>
      </w:r>
      <w:r>
        <w:fldChar w:fldCharType="end"/>
      </w:r>
      <w:r>
        <w:fldChar w:fldCharType="end"/>
      </w:r>
    </w:p>
    <w:p w14:paraId="1E212DDC">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"_Toc110848231" </w:instrText>
      </w:r>
      <w:r>
        <w:fldChar w:fldCharType="separate"/>
      </w:r>
      <w:r>
        <w:rPr>
          <w:rStyle w:val="22"/>
          <w:rFonts w:ascii="仿宋" w:hAnsi="仿宋" w:eastAsia="仿宋" w:cs="华文楷体"/>
          <w:lang w:eastAsia="zh-CN"/>
        </w:rPr>
        <w:t>3.3</w:t>
      </w:r>
      <w:r>
        <w:rPr>
          <w:rStyle w:val="22"/>
          <w:rFonts w:hint="eastAsia" w:ascii="仿宋" w:hAnsi="仿宋" w:eastAsia="仿宋" w:cs="华文楷体"/>
          <w:lang w:eastAsia="zh-CN"/>
        </w:rPr>
        <w:t>、公众参与调查意见整理和分析</w:t>
      </w:r>
      <w:r>
        <w:tab/>
      </w:r>
      <w:r>
        <w:fldChar w:fldCharType="begin"/>
      </w:r>
      <w:r>
        <w:instrText xml:space="preserve"> PAGEREF _Toc110848231 \h </w:instrText>
      </w:r>
      <w:r>
        <w:fldChar w:fldCharType="separate"/>
      </w:r>
      <w:r>
        <w:t>11</w:t>
      </w:r>
      <w:r>
        <w:fldChar w:fldCharType="end"/>
      </w:r>
      <w:r>
        <w:fldChar w:fldCharType="end"/>
      </w:r>
    </w:p>
    <w:p w14:paraId="11AF2A19">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"_Toc110848232" </w:instrText>
      </w:r>
      <w:r>
        <w:fldChar w:fldCharType="separate"/>
      </w:r>
      <w:r>
        <w:rPr>
          <w:rStyle w:val="22"/>
          <w:rFonts w:ascii="仿宋" w:hAnsi="仿宋" w:eastAsia="仿宋" w:cs="华文楷体"/>
          <w:lang w:eastAsia="zh-CN"/>
        </w:rPr>
        <w:t>4</w:t>
      </w:r>
      <w:r>
        <w:rPr>
          <w:rStyle w:val="22"/>
          <w:rFonts w:hint="eastAsia" w:ascii="仿宋" w:hAnsi="仿宋" w:eastAsia="仿宋" w:cs="华文楷体"/>
          <w:lang w:eastAsia="zh-CN"/>
        </w:rPr>
        <w:t>、其他公众参与情况</w:t>
      </w:r>
      <w:r>
        <w:tab/>
      </w:r>
      <w:r>
        <w:fldChar w:fldCharType="begin"/>
      </w:r>
      <w:r>
        <w:instrText xml:space="preserve"> PAGEREF _Toc110848232 \h </w:instrText>
      </w:r>
      <w:r>
        <w:fldChar w:fldCharType="separate"/>
      </w:r>
      <w:r>
        <w:t>13</w:t>
      </w:r>
      <w:r>
        <w:fldChar w:fldCharType="end"/>
      </w:r>
      <w:r>
        <w:fldChar w:fldCharType="end"/>
      </w:r>
    </w:p>
    <w:p w14:paraId="519D9E43">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"_Toc110848233" </w:instrText>
      </w:r>
      <w:r>
        <w:fldChar w:fldCharType="separate"/>
      </w:r>
      <w:r>
        <w:rPr>
          <w:rStyle w:val="22"/>
          <w:rFonts w:ascii="仿宋" w:hAnsi="仿宋" w:eastAsia="仿宋" w:cs="华文楷体"/>
          <w:lang w:eastAsia="zh-CN"/>
        </w:rPr>
        <w:t>5</w:t>
      </w:r>
      <w:r>
        <w:rPr>
          <w:rStyle w:val="22"/>
          <w:rFonts w:hint="eastAsia" w:ascii="仿宋" w:hAnsi="仿宋" w:eastAsia="仿宋" w:cs="华文楷体"/>
          <w:lang w:eastAsia="zh-CN"/>
        </w:rPr>
        <w:t>、公众意见处理情况</w:t>
      </w:r>
      <w:r>
        <w:tab/>
      </w:r>
      <w:r>
        <w:fldChar w:fldCharType="begin"/>
      </w:r>
      <w:r>
        <w:instrText xml:space="preserve"> PAGEREF _Toc110848233 \h </w:instrText>
      </w:r>
      <w:r>
        <w:fldChar w:fldCharType="separate"/>
      </w:r>
      <w:r>
        <w:t>14</w:t>
      </w:r>
      <w:r>
        <w:fldChar w:fldCharType="end"/>
      </w:r>
      <w:r>
        <w:fldChar w:fldCharType="end"/>
      </w:r>
    </w:p>
    <w:p w14:paraId="0B415F09">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"_Toc110848234" </w:instrText>
      </w:r>
      <w:r>
        <w:fldChar w:fldCharType="separate"/>
      </w:r>
      <w:r>
        <w:rPr>
          <w:rStyle w:val="22"/>
          <w:rFonts w:ascii="仿宋" w:hAnsi="仿宋" w:eastAsia="仿宋" w:cs="华文楷体"/>
          <w:lang w:eastAsia="zh-CN"/>
        </w:rPr>
        <w:t>5.1</w:t>
      </w:r>
      <w:r>
        <w:rPr>
          <w:rStyle w:val="22"/>
          <w:rFonts w:hint="eastAsia" w:ascii="仿宋" w:hAnsi="仿宋" w:eastAsia="仿宋" w:cs="华文楷体"/>
          <w:lang w:eastAsia="zh-CN"/>
        </w:rPr>
        <w:t>、公众意见概述分析</w:t>
      </w:r>
      <w:r>
        <w:tab/>
      </w:r>
      <w:r>
        <w:fldChar w:fldCharType="begin"/>
      </w:r>
      <w:r>
        <w:instrText xml:space="preserve"> PAGEREF _Toc110848234 \h </w:instrText>
      </w:r>
      <w:r>
        <w:fldChar w:fldCharType="separate"/>
      </w:r>
      <w:r>
        <w:t>14</w:t>
      </w:r>
      <w:r>
        <w:fldChar w:fldCharType="end"/>
      </w:r>
      <w:r>
        <w:fldChar w:fldCharType="end"/>
      </w:r>
    </w:p>
    <w:p w14:paraId="3BC17200">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"_Toc110848235" </w:instrText>
      </w:r>
      <w:r>
        <w:fldChar w:fldCharType="separate"/>
      </w:r>
      <w:r>
        <w:rPr>
          <w:rStyle w:val="22"/>
          <w:rFonts w:ascii="仿宋" w:hAnsi="仿宋" w:eastAsia="仿宋" w:cs="华文楷体"/>
          <w:lang w:eastAsia="zh-CN"/>
        </w:rPr>
        <w:t>5.2</w:t>
      </w:r>
      <w:r>
        <w:rPr>
          <w:rStyle w:val="22"/>
          <w:rFonts w:hint="eastAsia" w:ascii="仿宋" w:hAnsi="仿宋" w:eastAsia="仿宋" w:cs="华文楷体"/>
          <w:lang w:eastAsia="zh-CN"/>
        </w:rPr>
        <w:t>、公众意见采纳情况</w:t>
      </w:r>
      <w:r>
        <w:tab/>
      </w:r>
      <w:r>
        <w:fldChar w:fldCharType="begin"/>
      </w:r>
      <w:r>
        <w:instrText xml:space="preserve"> PAGEREF _Toc110848235 \h </w:instrText>
      </w:r>
      <w:r>
        <w:fldChar w:fldCharType="separate"/>
      </w:r>
      <w:r>
        <w:t>14</w:t>
      </w:r>
      <w:r>
        <w:fldChar w:fldCharType="end"/>
      </w:r>
      <w:r>
        <w:fldChar w:fldCharType="end"/>
      </w:r>
    </w:p>
    <w:p w14:paraId="6DB8B82A">
      <w:pPr>
        <w:pStyle w:val="15"/>
        <w:tabs>
          <w:tab w:val="right" w:leader="dot" w:pos="8760"/>
        </w:tabs>
        <w:rPr>
          <w:rFonts w:asciiTheme="minorHAnsi" w:hAnsiTheme="minorHAnsi" w:eastAsiaTheme="minorEastAsia" w:cstheme="minorBidi"/>
          <w:kern w:val="2"/>
          <w:sz w:val="21"/>
          <w:szCs w:val="22"/>
          <w:lang w:eastAsia="zh-CN"/>
        </w:rPr>
      </w:pPr>
      <w:r>
        <w:fldChar w:fldCharType="begin"/>
      </w:r>
      <w:r>
        <w:instrText xml:space="preserve"> HYPERLINK \l "_Toc110848236" </w:instrText>
      </w:r>
      <w:r>
        <w:fldChar w:fldCharType="separate"/>
      </w:r>
      <w:r>
        <w:rPr>
          <w:rStyle w:val="22"/>
          <w:rFonts w:ascii="仿宋" w:hAnsi="仿宋" w:eastAsia="仿宋" w:cs="华文楷体"/>
          <w:lang w:eastAsia="zh-CN"/>
        </w:rPr>
        <w:t>5.3</w:t>
      </w:r>
      <w:r>
        <w:rPr>
          <w:rStyle w:val="22"/>
          <w:rFonts w:hint="eastAsia" w:ascii="仿宋" w:hAnsi="仿宋" w:eastAsia="仿宋" w:cs="华文楷体"/>
          <w:lang w:eastAsia="zh-CN"/>
        </w:rPr>
        <w:t>、公众意见未采纳情况</w:t>
      </w:r>
      <w:r>
        <w:tab/>
      </w:r>
      <w:r>
        <w:fldChar w:fldCharType="begin"/>
      </w:r>
      <w:r>
        <w:instrText xml:space="preserve"> PAGEREF _Toc110848236 \h </w:instrText>
      </w:r>
      <w:r>
        <w:fldChar w:fldCharType="separate"/>
      </w:r>
      <w:r>
        <w:t>14</w:t>
      </w:r>
      <w:r>
        <w:fldChar w:fldCharType="end"/>
      </w:r>
      <w:r>
        <w:fldChar w:fldCharType="end"/>
      </w:r>
    </w:p>
    <w:p w14:paraId="1521B5E8">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"_Toc110848237" </w:instrText>
      </w:r>
      <w:r>
        <w:fldChar w:fldCharType="separate"/>
      </w:r>
      <w:r>
        <w:rPr>
          <w:rStyle w:val="22"/>
          <w:rFonts w:ascii="仿宋" w:hAnsi="仿宋" w:eastAsia="仿宋" w:cs="华文楷体"/>
          <w:lang w:eastAsia="zh-CN"/>
        </w:rPr>
        <w:t>6</w:t>
      </w:r>
      <w:r>
        <w:rPr>
          <w:rStyle w:val="22"/>
          <w:rFonts w:hint="eastAsia" w:ascii="仿宋" w:hAnsi="仿宋" w:eastAsia="仿宋" w:cs="华文楷体"/>
          <w:lang w:eastAsia="zh-CN"/>
        </w:rPr>
        <w:t>、报批前公开情况</w:t>
      </w:r>
      <w:r>
        <w:tab/>
      </w:r>
      <w:r>
        <w:fldChar w:fldCharType="begin"/>
      </w:r>
      <w:r>
        <w:instrText xml:space="preserve"> PAGEREF _Toc110848237 \h </w:instrText>
      </w:r>
      <w:r>
        <w:fldChar w:fldCharType="separate"/>
      </w:r>
      <w:r>
        <w:t>15</w:t>
      </w:r>
      <w:r>
        <w:fldChar w:fldCharType="end"/>
      </w:r>
      <w:r>
        <w:fldChar w:fldCharType="end"/>
      </w:r>
    </w:p>
    <w:p w14:paraId="4519F16A">
      <w:pPr>
        <w:pStyle w:val="14"/>
        <w:tabs>
          <w:tab w:val="right" w:leader="dot" w:pos="8760"/>
        </w:tabs>
        <w:rPr>
          <w:rFonts w:asciiTheme="minorHAnsi" w:hAnsiTheme="minorHAnsi" w:eastAsiaTheme="minorEastAsia" w:cstheme="minorBidi"/>
          <w:b w:val="0"/>
          <w:bCs w:val="0"/>
          <w:kern w:val="2"/>
          <w:sz w:val="21"/>
          <w:szCs w:val="22"/>
          <w:lang w:eastAsia="zh-CN"/>
        </w:rPr>
      </w:pPr>
      <w:r>
        <w:fldChar w:fldCharType="begin"/>
      </w:r>
      <w:r>
        <w:instrText xml:space="preserve"> HYPERLINK \l "_Toc110848238" </w:instrText>
      </w:r>
      <w:r>
        <w:fldChar w:fldCharType="separate"/>
      </w:r>
      <w:r>
        <w:rPr>
          <w:rStyle w:val="22"/>
          <w:rFonts w:ascii="仿宋" w:hAnsi="仿宋" w:eastAsia="仿宋" w:cs="华文楷体"/>
          <w:lang w:eastAsia="zh-CN"/>
        </w:rPr>
        <w:t>7</w:t>
      </w:r>
      <w:r>
        <w:rPr>
          <w:rStyle w:val="22"/>
          <w:rFonts w:hint="eastAsia" w:ascii="仿宋" w:hAnsi="仿宋" w:eastAsia="仿宋" w:cs="华文楷体"/>
          <w:lang w:eastAsia="zh-CN"/>
        </w:rPr>
        <w:t>、其他</w:t>
      </w:r>
      <w:r>
        <w:tab/>
      </w:r>
      <w:r>
        <w:fldChar w:fldCharType="begin"/>
      </w:r>
      <w:r>
        <w:instrText xml:space="preserve"> PAGEREF _Toc110848238 \h </w:instrText>
      </w:r>
      <w:r>
        <w:fldChar w:fldCharType="separate"/>
      </w:r>
      <w:r>
        <w:t>16</w:t>
      </w:r>
      <w:r>
        <w:fldChar w:fldCharType="end"/>
      </w:r>
      <w:r>
        <w:fldChar w:fldCharType="end"/>
      </w:r>
    </w:p>
    <w:p w14:paraId="4EA2E3B5">
      <w:pPr>
        <w:spacing w:before="39"/>
        <w:ind w:left="472" w:right="489"/>
        <w:jc w:val="center"/>
        <w:rPr>
          <w:rFonts w:ascii="仿宋" w:hAnsi="仿宋" w:eastAsia="仿宋" w:cs="华文楷体"/>
          <w:b/>
          <w:bCs/>
          <w:sz w:val="24"/>
          <w:szCs w:val="24"/>
          <w:highlight w:val="green"/>
          <w:lang w:eastAsia="zh-CN"/>
        </w:rPr>
      </w:pPr>
      <w:r>
        <w:rPr>
          <w:rFonts w:hint="eastAsia" w:ascii="仿宋" w:hAnsi="仿宋" w:eastAsia="仿宋" w:cs="华文楷体"/>
          <w:b/>
          <w:sz w:val="30"/>
        </w:rPr>
        <w:fldChar w:fldCharType="end"/>
      </w:r>
    </w:p>
    <w:p w14:paraId="365DCD83">
      <w:pPr>
        <w:rPr>
          <w:rFonts w:ascii="仿宋" w:hAnsi="仿宋" w:eastAsia="仿宋" w:cs="华文楷体"/>
          <w:highlight w:val="green"/>
          <w:lang w:eastAsia="zh-CN"/>
        </w:rPr>
        <w:sectPr>
          <w:footerReference r:id="rId3" w:type="default"/>
          <w:pgSz w:w="11910" w:h="16840"/>
          <w:pgMar w:top="920" w:right="1560" w:bottom="280" w:left="1580" w:header="720" w:footer="720" w:gutter="0"/>
          <w:cols w:space="720" w:num="1"/>
        </w:sectPr>
      </w:pPr>
    </w:p>
    <w:p w14:paraId="5FEF5648">
      <w:pPr>
        <w:pStyle w:val="5"/>
        <w:ind w:left="0" w:firstLine="0"/>
        <w:jc w:val="center"/>
        <w:rPr>
          <w:rFonts w:ascii="仿宋" w:hAnsi="仿宋" w:eastAsia="仿宋"/>
          <w:lang w:eastAsia="zh-CN"/>
        </w:rPr>
      </w:pPr>
      <w:bookmarkStart w:id="0" w:name="_Toc19942"/>
      <w:bookmarkStart w:id="1" w:name="_Toc26629"/>
      <w:bookmarkStart w:id="2" w:name="_Toc321043933"/>
      <w:bookmarkStart w:id="3" w:name="_Toc110848223"/>
      <w:r>
        <w:rPr>
          <w:rFonts w:hint="eastAsia" w:ascii="仿宋" w:hAnsi="仿宋" w:eastAsia="仿宋"/>
          <w:lang w:eastAsia="zh-CN"/>
        </w:rPr>
        <w:t>1、概述</w:t>
      </w:r>
      <w:bookmarkEnd w:id="0"/>
      <w:bookmarkEnd w:id="1"/>
      <w:bookmarkEnd w:id="2"/>
      <w:bookmarkEnd w:id="3"/>
    </w:p>
    <w:p w14:paraId="41CBDAF7">
      <w:pPr>
        <w:autoSpaceDE/>
        <w:autoSpaceDN/>
        <w:spacing w:line="360" w:lineRule="auto"/>
        <w:ind w:firstLine="560" w:firstLineChars="200"/>
        <w:rPr>
          <w:rFonts w:ascii="仿宋" w:hAnsi="仿宋" w:eastAsia="仿宋"/>
          <w:sz w:val="28"/>
          <w:szCs w:val="28"/>
          <w:highlight w:val="green"/>
          <w:lang w:eastAsia="zh-CN"/>
        </w:rPr>
      </w:pPr>
      <w:r>
        <w:rPr>
          <w:rFonts w:ascii="仿宋" w:hAnsi="仿宋" w:eastAsia="仿宋"/>
          <w:sz w:val="28"/>
          <w:szCs w:val="28"/>
          <w:lang w:eastAsia="zh-CN"/>
        </w:rPr>
        <w:t>贵州省六盘水富有大量的铅锌矿资源，厂方拟在</w:t>
      </w:r>
      <w:r>
        <w:rPr>
          <w:rFonts w:hint="eastAsia" w:ascii="仿宋" w:hAnsi="仿宋" w:eastAsia="仿宋"/>
          <w:sz w:val="28"/>
          <w:szCs w:val="28"/>
          <w:lang w:eastAsia="zh-CN"/>
        </w:rPr>
        <w:t>贵州省六盘水市双嘎街道中箐村七组</w:t>
      </w:r>
      <w:r>
        <w:rPr>
          <w:rFonts w:ascii="仿宋" w:hAnsi="仿宋" w:eastAsia="仿宋"/>
          <w:sz w:val="28"/>
          <w:szCs w:val="28"/>
          <w:lang w:eastAsia="zh-CN"/>
        </w:rPr>
        <w:t>建设年产3万吨氧化锌项目</w:t>
      </w:r>
      <w:r>
        <w:rPr>
          <w:rFonts w:hint="eastAsia" w:ascii="仿宋" w:hAnsi="仿宋" w:eastAsia="仿宋"/>
          <w:sz w:val="28"/>
          <w:szCs w:val="28"/>
          <w:lang w:eastAsia="zh-CN"/>
        </w:rPr>
        <w:t>，</w:t>
      </w:r>
      <w:r>
        <w:rPr>
          <w:rFonts w:ascii="仿宋" w:hAnsi="仿宋" w:eastAsia="仿宋"/>
          <w:sz w:val="28"/>
          <w:szCs w:val="28"/>
          <w:lang w:eastAsia="zh-CN"/>
        </w:rPr>
        <w:t>拟采用矿石作为原料，生产氧化锌粉。</w:t>
      </w:r>
    </w:p>
    <w:p w14:paraId="4C4A8EA3">
      <w:pPr>
        <w:autoSpaceDE/>
        <w:autoSpaceDN/>
        <w:spacing w:line="360" w:lineRule="auto"/>
        <w:ind w:firstLine="560" w:firstLineChars="200"/>
        <w:rPr>
          <w:rFonts w:ascii="仿宋" w:hAnsi="仿宋" w:eastAsia="仿宋"/>
          <w:sz w:val="28"/>
          <w:szCs w:val="28"/>
          <w:lang w:eastAsia="zh-CN"/>
        </w:rPr>
      </w:pPr>
      <w:r>
        <w:rPr>
          <w:rFonts w:ascii="仿宋" w:hAnsi="仿宋" w:eastAsia="仿宋"/>
          <w:sz w:val="28"/>
          <w:szCs w:val="28"/>
          <w:lang w:eastAsia="zh-CN"/>
        </w:rPr>
        <w:t>项目拟投资为8000万元，建设地址为贵州省六盘水市钟山区双嘎社区中菁村七组，项目总占地面积28亩，总建筑面积1150㎡，其中生产厂房3500㎡、仓储车间4200㎡、研发中心2300㎡、员工宿舍1500㎡，配套建设内部道路、绿化亮化、电力、给排水、消防等辅助工程：购置回转窑、三仓配料机、振动给料机、下料溜槽等设备，建设1条氧化锌生产线，形成年产3万吨氧化锌的生产能力。</w:t>
      </w:r>
    </w:p>
    <w:p w14:paraId="24FC80CB">
      <w:pPr>
        <w:autoSpaceDE/>
        <w:autoSpaceDN/>
        <w:spacing w:line="360" w:lineRule="auto"/>
        <w:ind w:firstLine="560" w:firstLineChars="200"/>
        <w:rPr>
          <w:rFonts w:ascii="仿宋" w:hAnsi="仿宋" w:eastAsia="仿宋"/>
          <w:sz w:val="28"/>
          <w:szCs w:val="28"/>
          <w:lang w:eastAsia="zh-CN"/>
        </w:rPr>
      </w:pPr>
      <w:r>
        <w:rPr>
          <w:rFonts w:ascii="仿宋" w:hAnsi="仿宋" w:eastAsia="仿宋"/>
          <w:sz w:val="28"/>
          <w:szCs w:val="28"/>
          <w:lang w:eastAsia="zh-CN"/>
        </w:rPr>
        <w:t>2021年11月15日，受建设单位委托，我公司承担了“年产3万吨氧化锌”环境影响评价工作。接受委托后，环评单位进行现场踏勘及资料收集，并依据相关法律法规、技术导则及规范编制完成了《年产3万吨氧化锌项目环境影响报告书》。</w:t>
      </w:r>
    </w:p>
    <w:p w14:paraId="72EFBAC6">
      <w:pPr>
        <w:autoSpaceDE/>
        <w:autoSpaceDN/>
        <w:spacing w:line="360" w:lineRule="auto"/>
        <w:ind w:firstLine="480" w:firstLineChars="200"/>
        <w:rPr>
          <w:rFonts w:ascii="仿宋" w:hAnsi="仿宋" w:eastAsia="仿宋" w:cs="仿宋"/>
          <w:color w:val="000000"/>
          <w:sz w:val="24"/>
          <w:szCs w:val="24"/>
          <w:highlight w:val="green"/>
          <w:lang w:eastAsia="zh-CN" w:bidi="en-US"/>
        </w:rPr>
      </w:pPr>
    </w:p>
    <w:p w14:paraId="5B248CE3">
      <w:pPr>
        <w:pStyle w:val="2"/>
        <w:rPr>
          <w:rFonts w:ascii="仿宋" w:hAnsi="仿宋" w:eastAsia="仿宋" w:cs="仿宋"/>
          <w:highlight w:val="green"/>
          <w:lang w:bidi="en-US"/>
        </w:rPr>
      </w:pPr>
    </w:p>
    <w:p w14:paraId="68396D44">
      <w:pPr>
        <w:pStyle w:val="3"/>
        <w:rPr>
          <w:rFonts w:ascii="仿宋" w:hAnsi="仿宋" w:eastAsia="仿宋" w:cs="仿宋"/>
          <w:color w:val="000000"/>
          <w:szCs w:val="24"/>
          <w:highlight w:val="green"/>
          <w:lang w:eastAsia="zh-CN" w:bidi="en-US"/>
        </w:rPr>
      </w:pPr>
    </w:p>
    <w:p w14:paraId="54C7380B">
      <w:pPr>
        <w:pStyle w:val="4"/>
        <w:rPr>
          <w:rFonts w:ascii="仿宋" w:hAnsi="仿宋" w:eastAsia="仿宋" w:cs="仿宋"/>
          <w:color w:val="000000"/>
          <w:sz w:val="24"/>
          <w:szCs w:val="24"/>
          <w:highlight w:val="green"/>
          <w:lang w:eastAsia="zh-CN" w:bidi="en-US"/>
        </w:rPr>
      </w:pPr>
    </w:p>
    <w:p w14:paraId="1F974411">
      <w:pPr>
        <w:rPr>
          <w:rFonts w:ascii="仿宋" w:hAnsi="仿宋" w:eastAsia="仿宋" w:cs="仿宋"/>
          <w:color w:val="000000"/>
          <w:sz w:val="24"/>
          <w:szCs w:val="24"/>
          <w:highlight w:val="green"/>
          <w:lang w:eastAsia="zh-CN" w:bidi="en-US"/>
        </w:rPr>
      </w:pPr>
    </w:p>
    <w:p w14:paraId="7D34E825">
      <w:pPr>
        <w:pStyle w:val="2"/>
        <w:rPr>
          <w:rFonts w:ascii="仿宋" w:hAnsi="仿宋" w:eastAsia="仿宋" w:cs="仿宋"/>
          <w:highlight w:val="green"/>
          <w:lang w:bidi="en-US"/>
        </w:rPr>
      </w:pPr>
    </w:p>
    <w:p w14:paraId="4B46CFBD">
      <w:pPr>
        <w:pStyle w:val="3"/>
        <w:rPr>
          <w:rFonts w:ascii="仿宋" w:hAnsi="仿宋" w:eastAsia="仿宋"/>
          <w:highlight w:val="green"/>
          <w:lang w:eastAsia="zh-CN"/>
        </w:rPr>
      </w:pPr>
    </w:p>
    <w:p w14:paraId="60E742F0">
      <w:pPr>
        <w:pStyle w:val="4"/>
        <w:rPr>
          <w:rFonts w:ascii="仿宋" w:hAnsi="仿宋" w:eastAsia="仿宋"/>
          <w:highlight w:val="green"/>
          <w:lang w:eastAsia="zh-CN"/>
        </w:rPr>
      </w:pPr>
    </w:p>
    <w:p w14:paraId="20205499">
      <w:pPr>
        <w:rPr>
          <w:rFonts w:ascii="仿宋" w:hAnsi="仿宋" w:eastAsia="仿宋"/>
          <w:highlight w:val="green"/>
          <w:lang w:eastAsia="zh-CN"/>
        </w:rPr>
      </w:pPr>
    </w:p>
    <w:p w14:paraId="58B9FC30">
      <w:pPr>
        <w:pStyle w:val="2"/>
        <w:rPr>
          <w:rFonts w:ascii="仿宋" w:hAnsi="仿宋" w:eastAsia="仿宋"/>
          <w:highlight w:val="green"/>
        </w:rPr>
      </w:pPr>
    </w:p>
    <w:p w14:paraId="74AF753F">
      <w:pPr>
        <w:pStyle w:val="3"/>
        <w:rPr>
          <w:rFonts w:ascii="仿宋" w:hAnsi="仿宋" w:eastAsia="仿宋"/>
          <w:highlight w:val="green"/>
          <w:lang w:eastAsia="zh-CN"/>
        </w:rPr>
      </w:pPr>
    </w:p>
    <w:p w14:paraId="1231F1FD">
      <w:pPr>
        <w:pStyle w:val="4"/>
        <w:rPr>
          <w:rFonts w:ascii="仿宋" w:hAnsi="仿宋" w:eastAsia="仿宋"/>
          <w:highlight w:val="green"/>
          <w:lang w:eastAsia="zh-CN"/>
        </w:rPr>
      </w:pPr>
    </w:p>
    <w:p w14:paraId="5F799D82">
      <w:pPr>
        <w:rPr>
          <w:rFonts w:ascii="仿宋" w:hAnsi="仿宋" w:eastAsia="仿宋"/>
          <w:highlight w:val="green"/>
          <w:lang w:eastAsia="zh-CN"/>
        </w:rPr>
      </w:pPr>
    </w:p>
    <w:p w14:paraId="1CF32F96">
      <w:pPr>
        <w:pStyle w:val="2"/>
        <w:rPr>
          <w:rFonts w:ascii="仿宋" w:hAnsi="仿宋" w:eastAsia="仿宋"/>
          <w:highlight w:val="green"/>
        </w:rPr>
      </w:pPr>
    </w:p>
    <w:p w14:paraId="14376B01">
      <w:pPr>
        <w:pStyle w:val="3"/>
        <w:rPr>
          <w:rFonts w:ascii="仿宋" w:hAnsi="仿宋" w:eastAsia="仿宋"/>
          <w:highlight w:val="green"/>
          <w:lang w:eastAsia="zh-CN"/>
        </w:rPr>
      </w:pPr>
    </w:p>
    <w:p w14:paraId="3D9F80FA">
      <w:pPr>
        <w:pStyle w:val="4"/>
        <w:rPr>
          <w:rFonts w:ascii="仿宋" w:hAnsi="仿宋" w:eastAsia="仿宋"/>
          <w:highlight w:val="green"/>
          <w:lang w:eastAsia="zh-CN"/>
        </w:rPr>
      </w:pPr>
    </w:p>
    <w:p w14:paraId="1F82B992">
      <w:pPr>
        <w:rPr>
          <w:rFonts w:ascii="仿宋" w:hAnsi="仿宋" w:eastAsia="仿宋"/>
          <w:highlight w:val="green"/>
          <w:lang w:eastAsia="zh-CN"/>
        </w:rPr>
      </w:pPr>
    </w:p>
    <w:p w14:paraId="0A3E9DD0">
      <w:pPr>
        <w:pStyle w:val="2"/>
        <w:rPr>
          <w:rFonts w:ascii="仿宋" w:hAnsi="仿宋" w:eastAsia="仿宋"/>
          <w:highlight w:val="green"/>
        </w:rPr>
      </w:pPr>
    </w:p>
    <w:p w14:paraId="744835F5">
      <w:pPr>
        <w:pStyle w:val="3"/>
        <w:rPr>
          <w:rFonts w:ascii="仿宋" w:hAnsi="仿宋" w:eastAsia="仿宋"/>
          <w:highlight w:val="green"/>
          <w:lang w:eastAsia="zh-CN"/>
        </w:rPr>
      </w:pPr>
    </w:p>
    <w:p w14:paraId="5A247963">
      <w:pPr>
        <w:pStyle w:val="4"/>
        <w:rPr>
          <w:rFonts w:ascii="仿宋" w:hAnsi="仿宋" w:eastAsia="仿宋"/>
          <w:highlight w:val="green"/>
          <w:lang w:eastAsia="zh-CN"/>
        </w:rPr>
      </w:pPr>
    </w:p>
    <w:p w14:paraId="3C23BC3F">
      <w:pPr>
        <w:rPr>
          <w:highlight w:val="green"/>
          <w:lang w:eastAsia="zh-CN"/>
        </w:rPr>
      </w:pPr>
    </w:p>
    <w:p w14:paraId="062623A5">
      <w:pPr>
        <w:rPr>
          <w:rFonts w:ascii="仿宋" w:hAnsi="仿宋" w:eastAsia="仿宋"/>
          <w:highlight w:val="green"/>
          <w:lang w:eastAsia="zh-CN"/>
        </w:rPr>
      </w:pPr>
    </w:p>
    <w:p w14:paraId="62F68885">
      <w:pPr>
        <w:rPr>
          <w:rFonts w:ascii="仿宋" w:hAnsi="仿宋" w:eastAsia="仿宋"/>
          <w:highlight w:val="green"/>
          <w:lang w:eastAsia="zh-CN"/>
        </w:rPr>
      </w:pPr>
    </w:p>
    <w:p w14:paraId="21DF990B">
      <w:pPr>
        <w:pStyle w:val="5"/>
        <w:spacing w:before="0" w:line="360" w:lineRule="auto"/>
        <w:ind w:left="0" w:firstLine="0"/>
        <w:jc w:val="center"/>
        <w:rPr>
          <w:rFonts w:ascii="仿宋" w:hAnsi="仿宋" w:eastAsia="仿宋" w:cs="华文楷体"/>
          <w:lang w:eastAsia="zh-CN"/>
        </w:rPr>
      </w:pPr>
      <w:bookmarkStart w:id="4" w:name="_Toc110848224"/>
      <w:r>
        <w:rPr>
          <w:rFonts w:hint="eastAsia" w:ascii="仿宋" w:hAnsi="仿宋" w:eastAsia="仿宋" w:cs="华文楷体"/>
          <w:lang w:eastAsia="zh-CN"/>
        </w:rPr>
        <w:t>2、首次环境影响评价信息公开情况</w:t>
      </w:r>
      <w:bookmarkEnd w:id="4"/>
    </w:p>
    <w:p w14:paraId="6D0CE334">
      <w:pPr>
        <w:pStyle w:val="6"/>
        <w:tabs>
          <w:tab w:val="left" w:pos="710"/>
        </w:tabs>
        <w:spacing w:line="360" w:lineRule="auto"/>
        <w:ind w:left="0" w:firstLine="0"/>
        <w:jc w:val="both"/>
        <w:rPr>
          <w:rFonts w:ascii="仿宋" w:hAnsi="仿宋" w:eastAsia="仿宋" w:cs="华文楷体"/>
          <w:lang w:eastAsia="zh-CN"/>
        </w:rPr>
      </w:pPr>
      <w:bookmarkStart w:id="5" w:name="2.1公开内容及日期"/>
      <w:bookmarkEnd w:id="5"/>
      <w:bookmarkStart w:id="6" w:name="_bookmark2"/>
      <w:bookmarkEnd w:id="6"/>
      <w:bookmarkStart w:id="7" w:name="_Toc110848225"/>
      <w:r>
        <w:rPr>
          <w:rFonts w:hint="eastAsia" w:ascii="仿宋" w:hAnsi="仿宋" w:eastAsia="仿宋" w:cs="华文楷体"/>
          <w:lang w:eastAsia="zh-CN"/>
        </w:rPr>
        <w:t>2.1、第一次公开内容及日期</w:t>
      </w:r>
      <w:bookmarkEnd w:id="7"/>
    </w:p>
    <w:p w14:paraId="431A72AA">
      <w:pPr>
        <w:autoSpaceDE/>
        <w:autoSpaceDN/>
        <w:spacing w:line="360"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根据《环境影响评价公众参与办法》（生态环境部令第4号）中第九条：建设单位应当在确定环境影响报告书编制单位后7个工作日内，通过其所在区域张贴现场公示（以下统称现场公示台），进行第一次公开。</w:t>
      </w:r>
    </w:p>
    <w:p w14:paraId="5ACC8A18">
      <w:pPr>
        <w:autoSpaceDE/>
        <w:autoSpaceDN/>
        <w:spacing w:line="360" w:lineRule="auto"/>
        <w:ind w:firstLine="560" w:firstLineChars="200"/>
        <w:rPr>
          <w:rFonts w:ascii="仿宋" w:hAnsi="仿宋" w:eastAsia="仿宋"/>
          <w:sz w:val="28"/>
          <w:szCs w:val="28"/>
          <w:lang w:eastAsia="zh-CN"/>
        </w:rPr>
      </w:pPr>
      <w:r>
        <w:rPr>
          <w:rFonts w:ascii="仿宋" w:hAnsi="仿宋" w:eastAsia="仿宋"/>
          <w:sz w:val="28"/>
          <w:szCs w:val="28"/>
          <w:lang w:eastAsia="zh-CN"/>
        </w:rPr>
        <w:t>2021年11月15日</w:t>
      </w:r>
      <w:r>
        <w:rPr>
          <w:rFonts w:hint="eastAsia" w:ascii="仿宋" w:hAnsi="仿宋" w:eastAsia="仿宋"/>
          <w:sz w:val="28"/>
          <w:szCs w:val="28"/>
          <w:lang w:eastAsia="zh-CN"/>
        </w:rPr>
        <w:t>，我公司委托贵州涵哲工程技术服务有限公司开展项目的环境影响评价工作，后于202</w:t>
      </w:r>
      <w:r>
        <w:rPr>
          <w:rFonts w:ascii="仿宋" w:hAnsi="仿宋" w:eastAsia="仿宋"/>
          <w:sz w:val="28"/>
          <w:szCs w:val="28"/>
          <w:lang w:eastAsia="zh-CN"/>
        </w:rPr>
        <w:t>2</w:t>
      </w:r>
      <w:r>
        <w:rPr>
          <w:rFonts w:hint="eastAsia" w:ascii="仿宋" w:hAnsi="仿宋" w:eastAsia="仿宋"/>
          <w:sz w:val="28"/>
          <w:szCs w:val="28"/>
          <w:lang w:eastAsia="zh-CN"/>
        </w:rPr>
        <w:t>年</w:t>
      </w:r>
      <w:r>
        <w:rPr>
          <w:rFonts w:ascii="仿宋" w:hAnsi="仿宋" w:eastAsia="仿宋"/>
          <w:sz w:val="28"/>
          <w:szCs w:val="28"/>
          <w:lang w:eastAsia="zh-CN"/>
        </w:rPr>
        <w:t>2</w:t>
      </w:r>
      <w:r>
        <w:rPr>
          <w:rFonts w:hint="eastAsia" w:ascii="仿宋" w:hAnsi="仿宋" w:eastAsia="仿宋"/>
          <w:sz w:val="28"/>
          <w:szCs w:val="28"/>
          <w:lang w:eastAsia="zh-CN"/>
        </w:rPr>
        <w:t>月</w:t>
      </w:r>
      <w:r>
        <w:rPr>
          <w:rFonts w:ascii="仿宋" w:hAnsi="仿宋" w:eastAsia="仿宋"/>
          <w:sz w:val="28"/>
          <w:szCs w:val="28"/>
          <w:lang w:eastAsia="zh-CN"/>
        </w:rPr>
        <w:t>22</w:t>
      </w:r>
      <w:r>
        <w:rPr>
          <w:rFonts w:hint="eastAsia" w:ascii="仿宋" w:hAnsi="仿宋" w:eastAsia="仿宋"/>
          <w:sz w:val="28"/>
          <w:szCs w:val="28"/>
          <w:lang w:eastAsia="zh-CN"/>
        </w:rPr>
        <w:t>日在全国建设项目环境信息公示平台上开展了首次项目环境影响评价工作的信息公开。</w:t>
      </w:r>
    </w:p>
    <w:p w14:paraId="09BDF35A">
      <w:pPr>
        <w:autoSpaceDE/>
        <w:autoSpaceDN/>
        <w:spacing w:line="360"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公示内容主要有：项目概况、环境影响评价的工作程序和主要工作内容、建设单位及环评单位名称和联系方式以及公众提出意见的方式和途径等。</w:t>
      </w:r>
    </w:p>
    <w:p w14:paraId="1BD019C9">
      <w:pPr>
        <w:autoSpaceDE/>
        <w:autoSpaceDN/>
        <w:spacing w:line="360"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首次公示内容符合《环境影响评价公众参与办法》（生态环境部令第 4 号）中第九条的相关规定。</w:t>
      </w:r>
    </w:p>
    <w:p w14:paraId="582F7C68">
      <w:pPr>
        <w:autoSpaceDE/>
        <w:autoSpaceDN/>
        <w:spacing w:line="360"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本项目第一次公示内容详见表2-1。</w:t>
      </w:r>
    </w:p>
    <w:p w14:paraId="1D66B321">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表2-1环境影响评价第一次公示内容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6"/>
      </w:tblGrid>
      <w:tr w14:paraId="58EC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tcPr>
          <w:p w14:paraId="17F2B8F3">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根据《中华人民共和国环境保护法》及国家环境保护总局2018年7月16日颁布的《环境影响评价公众参与办法》（</w:t>
            </w:r>
            <w:bookmarkStart w:id="50" w:name="_GoBack"/>
            <w:bookmarkEnd w:id="50"/>
            <w:r>
              <w:rPr>
                <w:rFonts w:hint="eastAsia" w:ascii="仿宋" w:hAnsi="仿宋" w:eastAsia="仿宋" w:cs="微软雅黑"/>
                <w:color w:val="333333"/>
                <w:sz w:val="21"/>
                <w:szCs w:val="21"/>
                <w:shd w:val="clear" w:color="auto" w:fill="FFFFFF"/>
                <w:lang w:eastAsia="zh-CN"/>
              </w:rPr>
              <w:t>生态环境部</w:t>
            </w:r>
            <w:r>
              <w:rPr>
                <w:rFonts w:hint="eastAsia" w:ascii="仿宋" w:hAnsi="仿宋" w:eastAsia="仿宋" w:cs="微软雅黑"/>
                <w:color w:val="333333"/>
                <w:sz w:val="21"/>
                <w:szCs w:val="21"/>
                <w:shd w:val="clear" w:color="auto" w:fill="FFFFFF"/>
              </w:rPr>
              <w:t>令【第4号】）中的相关规定，贵州磊诚环保新型材料有限公司拟投资</w:t>
            </w:r>
            <w:r>
              <w:rPr>
                <w:rFonts w:ascii="仿宋" w:hAnsi="仿宋" w:eastAsia="仿宋" w:cs="微软雅黑"/>
                <w:color w:val="333333"/>
                <w:sz w:val="21"/>
                <w:szCs w:val="21"/>
                <w:shd w:val="clear" w:color="auto" w:fill="FFFFFF"/>
              </w:rPr>
              <w:t>800</w:t>
            </w:r>
            <w:r>
              <w:rPr>
                <w:rFonts w:hint="eastAsia" w:ascii="仿宋" w:hAnsi="仿宋" w:eastAsia="仿宋" w:cs="微软雅黑"/>
                <w:color w:val="333333"/>
                <w:sz w:val="21"/>
                <w:szCs w:val="21"/>
                <w:shd w:val="clear" w:color="auto" w:fill="FFFFFF"/>
              </w:rPr>
              <w:t>0万元建设年产3万吨氧化锌项目，现对本项目建设有关环境保护的情况进行公示，以便广泛了解社会公众对本项目建设的态度以及环保方面的意见和建议，接受社会公众的监督。</w:t>
            </w:r>
          </w:p>
          <w:p w14:paraId="719DA349">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Style w:val="20"/>
                <w:rFonts w:hint="eastAsia" w:ascii="仿宋" w:hAnsi="仿宋" w:eastAsia="仿宋" w:cs="微软雅黑"/>
                <w:color w:val="333333"/>
                <w:sz w:val="21"/>
                <w:szCs w:val="21"/>
                <w:shd w:val="clear" w:color="auto" w:fill="FFFFFF"/>
              </w:rPr>
              <w:t>一、</w:t>
            </w:r>
            <w:r>
              <w:rPr>
                <w:rFonts w:hint="eastAsia" w:ascii="仿宋" w:hAnsi="仿宋" w:eastAsia="仿宋" w:cs="微软雅黑"/>
                <w:color w:val="333333"/>
                <w:sz w:val="21"/>
                <w:szCs w:val="21"/>
                <w:shd w:val="clear" w:color="auto" w:fill="FFFFFF"/>
              </w:rPr>
              <w:t>项目概况</w:t>
            </w:r>
          </w:p>
          <w:p w14:paraId="524B621A">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项目名称：年产3万吨氧化锌项目</w:t>
            </w:r>
          </w:p>
          <w:p w14:paraId="1511E03F">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建设内容：主要建设内容有回转窑、矿石原料堆场、成品库等，环保设施建设内容为脉冲布袋除尘器、脱硫喷淋塔、活性炭吸附设施、冲渣循环池、喷淋循环池等。</w:t>
            </w:r>
          </w:p>
          <w:p w14:paraId="2B057128">
            <w:pPr>
              <w:pStyle w:val="16"/>
              <w:widowControl/>
              <w:shd w:val="clear" w:color="auto" w:fill="FFFFFF"/>
              <w:spacing w:beforeAutospacing="0" w:afterAutospacing="0" w:line="360" w:lineRule="exact"/>
              <w:ind w:firstLine="420"/>
              <w:rPr>
                <w:rFonts w:ascii="仿宋" w:hAnsi="仿宋" w:eastAsia="仿宋" w:cs="微软雅黑"/>
                <w:color w:val="333333"/>
                <w:sz w:val="21"/>
                <w:szCs w:val="21"/>
                <w:shd w:val="clear" w:color="auto" w:fill="FFFFFF"/>
              </w:rPr>
            </w:pPr>
            <w:r>
              <w:rPr>
                <w:rFonts w:hint="eastAsia" w:ascii="仿宋" w:hAnsi="仿宋" w:eastAsia="仿宋" w:cs="微软雅黑"/>
                <w:color w:val="333333"/>
                <w:sz w:val="21"/>
                <w:szCs w:val="21"/>
                <w:shd w:val="clear" w:color="auto" w:fill="FFFFFF"/>
              </w:rPr>
              <w:t>建设地址：贵州省六盘水市双嘎街道中箐村七组六盘水大河经济开发区</w:t>
            </w:r>
          </w:p>
          <w:p w14:paraId="52425474">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Style w:val="20"/>
                <w:rFonts w:hint="eastAsia" w:ascii="仿宋" w:hAnsi="仿宋" w:eastAsia="仿宋" w:cs="微软雅黑"/>
                <w:color w:val="333333"/>
                <w:sz w:val="21"/>
                <w:szCs w:val="21"/>
                <w:shd w:val="clear" w:color="auto" w:fill="FFFFFF"/>
              </w:rPr>
              <w:t>二、</w:t>
            </w:r>
            <w:r>
              <w:rPr>
                <w:rFonts w:hint="eastAsia" w:ascii="仿宋" w:hAnsi="仿宋" w:eastAsia="仿宋" w:cs="微软雅黑"/>
                <w:color w:val="333333"/>
                <w:sz w:val="21"/>
                <w:szCs w:val="21"/>
                <w:shd w:val="clear" w:color="auto" w:fill="FFFFFF"/>
              </w:rPr>
              <w:t>建设单位</w:t>
            </w:r>
          </w:p>
          <w:p w14:paraId="45C29824">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建设单位名称：贵州磊诚环保新型材料有限公司</w:t>
            </w:r>
          </w:p>
          <w:p w14:paraId="09F6317C">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联系人：杨总</w:t>
            </w:r>
          </w:p>
          <w:p w14:paraId="7CDBFE3C">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Style w:val="20"/>
                <w:rFonts w:hint="eastAsia" w:ascii="仿宋" w:hAnsi="仿宋" w:eastAsia="仿宋" w:cs="微软雅黑"/>
                <w:color w:val="333333"/>
                <w:sz w:val="21"/>
                <w:szCs w:val="21"/>
                <w:shd w:val="clear" w:color="auto" w:fill="FFFFFF"/>
              </w:rPr>
              <w:t>三、</w:t>
            </w:r>
            <w:r>
              <w:rPr>
                <w:rFonts w:hint="eastAsia" w:ascii="仿宋" w:hAnsi="仿宋" w:eastAsia="仿宋" w:cs="微软雅黑"/>
                <w:color w:val="333333"/>
                <w:sz w:val="21"/>
                <w:szCs w:val="21"/>
                <w:shd w:val="clear" w:color="auto" w:fill="FFFFFF"/>
              </w:rPr>
              <w:t>环境影响报告书编制单位</w:t>
            </w:r>
          </w:p>
          <w:p w14:paraId="4D889AA8">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环境影响报告书编制单位：贵州涵哲工程技术服务有限公司</w:t>
            </w:r>
          </w:p>
          <w:p w14:paraId="18DDFF92">
            <w:pPr>
              <w:pStyle w:val="16"/>
              <w:widowControl/>
              <w:shd w:val="clear" w:color="auto" w:fill="FFFFFF"/>
              <w:spacing w:beforeAutospacing="0" w:afterAutospacing="0" w:line="360" w:lineRule="exact"/>
              <w:ind w:firstLine="420"/>
              <w:rPr>
                <w:rFonts w:ascii="仿宋" w:hAnsi="仿宋" w:eastAsia="仿宋" w:cs="微软雅黑"/>
                <w:color w:val="333333"/>
                <w:sz w:val="21"/>
                <w:szCs w:val="21"/>
                <w:shd w:val="clear" w:color="auto" w:fill="FFFFFF"/>
              </w:rPr>
            </w:pPr>
            <w:r>
              <w:rPr>
                <w:rFonts w:hint="eastAsia" w:ascii="仿宋" w:hAnsi="仿宋" w:eastAsia="仿宋" w:cs="微软雅黑"/>
                <w:color w:val="333333"/>
                <w:sz w:val="21"/>
                <w:szCs w:val="21"/>
                <w:shd w:val="clear" w:color="auto" w:fill="FFFFFF"/>
              </w:rPr>
              <w:t>通讯地址：贵州省贵阳市观山湖区商业金融区内建勘大厦22层8、9号</w:t>
            </w:r>
          </w:p>
          <w:p w14:paraId="24F92FAD">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rPr>
              <w:t>联系人：</w:t>
            </w:r>
            <w:r>
              <w:rPr>
                <w:rFonts w:hint="eastAsia" w:ascii="仿宋" w:hAnsi="仿宋" w:eastAsia="仿宋"/>
              </w:rPr>
              <w:t>兰工</w:t>
            </w:r>
            <w:r>
              <w:rPr>
                <w:rFonts w:hint="eastAsia" w:ascii="仿宋" w:hAnsi="仿宋" w:eastAsia="仿宋" w:cs="微软雅黑"/>
                <w:color w:val="333333"/>
                <w:sz w:val="21"/>
                <w:szCs w:val="21"/>
              </w:rPr>
              <w:t>；</w:t>
            </w:r>
          </w:p>
          <w:p w14:paraId="465948C6">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四、征求公众意见的主要事项</w:t>
            </w:r>
          </w:p>
          <w:p w14:paraId="3B77BE53">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1、拟建项目区域主要的环境问题；</w:t>
            </w:r>
          </w:p>
          <w:p w14:paraId="673269A4">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2、对拟建项目及选址在环境影响方面的看法和意见。</w:t>
            </w:r>
          </w:p>
          <w:p w14:paraId="4DE1556F">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五、公众意见表</w:t>
            </w:r>
          </w:p>
          <w:p w14:paraId="7B4F0776">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公众意见表见附件1。</w:t>
            </w:r>
          </w:p>
          <w:p w14:paraId="6C3740C1">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六、提交公众意见表的方式和途径</w:t>
            </w:r>
          </w:p>
          <w:p w14:paraId="08E43901">
            <w:pPr>
              <w:pStyle w:val="16"/>
              <w:widowControl/>
              <w:shd w:val="clear" w:color="auto" w:fill="FFFFFF"/>
              <w:spacing w:beforeAutospacing="0" w:afterAutospacing="0" w:line="360" w:lineRule="exact"/>
              <w:ind w:firstLine="420"/>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公众可以在有关信息公开后，以信函、传真、电子邮件或者其他方式向建设单位及环境影响评价单位提出与环境影响评价相关的意见。</w:t>
            </w:r>
          </w:p>
          <w:p w14:paraId="021EF66D">
            <w:pPr>
              <w:pStyle w:val="16"/>
              <w:widowControl/>
              <w:shd w:val="clear" w:color="auto" w:fill="FFFFFF"/>
              <w:spacing w:beforeAutospacing="0" w:afterAutospacing="0" w:line="240" w:lineRule="atLeast"/>
              <w:ind w:firstLine="420"/>
              <w:jc w:val="right"/>
              <w:rPr>
                <w:rFonts w:ascii="仿宋" w:hAnsi="仿宋" w:eastAsia="仿宋" w:cs="微软雅黑"/>
                <w:color w:val="333333"/>
                <w:sz w:val="21"/>
                <w:szCs w:val="21"/>
              </w:rPr>
            </w:pPr>
            <w:r>
              <w:rPr>
                <w:rFonts w:hint="eastAsia" w:ascii="仿宋" w:hAnsi="仿宋" w:eastAsia="仿宋" w:cs="微软雅黑"/>
                <w:color w:val="333333"/>
                <w:sz w:val="21"/>
                <w:szCs w:val="21"/>
                <w:shd w:val="clear" w:color="auto" w:fill="FFFFFF"/>
              </w:rPr>
              <w:t>贵州磊诚环保新型材料有限公司</w:t>
            </w:r>
          </w:p>
          <w:p w14:paraId="1890C752">
            <w:pPr>
              <w:spacing w:line="400" w:lineRule="exact"/>
              <w:ind w:left="7035" w:right="360" w:hanging="7035" w:hangingChars="3350"/>
              <w:jc w:val="right"/>
              <w:rPr>
                <w:rFonts w:ascii="仿宋" w:hAnsi="仿宋" w:eastAsia="仿宋" w:cs="仿宋"/>
                <w:b/>
                <w:color w:val="000000"/>
                <w:szCs w:val="24"/>
                <w:highlight w:val="green"/>
              </w:rPr>
            </w:pPr>
            <w:r>
              <w:rPr>
                <w:rFonts w:hint="eastAsia" w:ascii="仿宋" w:hAnsi="仿宋" w:eastAsia="仿宋" w:cs="微软雅黑"/>
                <w:color w:val="333333"/>
                <w:sz w:val="21"/>
                <w:szCs w:val="21"/>
                <w:shd w:val="clear" w:color="auto" w:fill="FFFFFF"/>
              </w:rPr>
              <w:t>202</w:t>
            </w:r>
            <w:r>
              <w:rPr>
                <w:rFonts w:ascii="仿宋" w:hAnsi="仿宋" w:eastAsia="仿宋" w:cs="微软雅黑"/>
                <w:color w:val="333333"/>
                <w:sz w:val="21"/>
                <w:szCs w:val="21"/>
                <w:shd w:val="clear" w:color="auto" w:fill="FFFFFF"/>
              </w:rPr>
              <w:t>2</w:t>
            </w:r>
            <w:r>
              <w:rPr>
                <w:rFonts w:hint="eastAsia" w:ascii="仿宋" w:hAnsi="仿宋" w:eastAsia="仿宋" w:cs="微软雅黑"/>
                <w:color w:val="333333"/>
                <w:sz w:val="21"/>
                <w:szCs w:val="21"/>
                <w:shd w:val="clear" w:color="auto" w:fill="FFFFFF"/>
              </w:rPr>
              <w:t>年</w:t>
            </w:r>
            <w:r>
              <w:rPr>
                <w:rFonts w:ascii="仿宋" w:hAnsi="仿宋" w:eastAsia="仿宋" w:cs="微软雅黑"/>
                <w:color w:val="333333"/>
                <w:sz w:val="21"/>
                <w:szCs w:val="21"/>
                <w:shd w:val="clear" w:color="auto" w:fill="FFFFFF"/>
              </w:rPr>
              <w:t>2</w:t>
            </w:r>
            <w:r>
              <w:rPr>
                <w:rFonts w:hint="eastAsia" w:ascii="仿宋" w:hAnsi="仿宋" w:eastAsia="仿宋" w:cs="微软雅黑"/>
                <w:color w:val="333333"/>
                <w:sz w:val="21"/>
                <w:szCs w:val="21"/>
                <w:shd w:val="clear" w:color="auto" w:fill="FFFFFF"/>
              </w:rPr>
              <w:t>月</w:t>
            </w:r>
            <w:r>
              <w:rPr>
                <w:rFonts w:ascii="仿宋" w:hAnsi="仿宋" w:eastAsia="仿宋" w:cs="微软雅黑"/>
                <w:color w:val="333333"/>
                <w:sz w:val="21"/>
                <w:szCs w:val="21"/>
                <w:shd w:val="clear" w:color="auto" w:fill="FFFFFF"/>
              </w:rPr>
              <w:t>21</w:t>
            </w:r>
            <w:r>
              <w:rPr>
                <w:rFonts w:hint="eastAsia" w:ascii="仿宋" w:hAnsi="仿宋" w:eastAsia="仿宋" w:cs="微软雅黑"/>
                <w:color w:val="333333"/>
                <w:sz w:val="21"/>
                <w:szCs w:val="21"/>
                <w:shd w:val="clear" w:color="auto" w:fill="FFFFFF"/>
              </w:rPr>
              <w:t>日</w:t>
            </w:r>
          </w:p>
          <w:p w14:paraId="6F9E5D94">
            <w:pPr>
              <w:spacing w:line="360" w:lineRule="auto"/>
              <w:ind w:left="7399" w:hanging="7399" w:hangingChars="3350"/>
              <w:jc w:val="right"/>
              <w:rPr>
                <w:rFonts w:ascii="仿宋" w:hAnsi="仿宋" w:eastAsia="仿宋" w:cs="华文楷体"/>
                <w:b/>
                <w:color w:val="000000"/>
                <w:szCs w:val="24"/>
                <w:highlight w:val="green"/>
              </w:rPr>
            </w:pPr>
          </w:p>
        </w:tc>
      </w:tr>
    </w:tbl>
    <w:p w14:paraId="03FC7539">
      <w:pPr>
        <w:pStyle w:val="8"/>
        <w:tabs>
          <w:tab w:val="left" w:pos="1650"/>
        </w:tabs>
        <w:ind w:left="107"/>
        <w:rPr>
          <w:rFonts w:ascii="仿宋" w:hAnsi="仿宋" w:eastAsia="仿宋" w:cs="华文楷体"/>
          <w:sz w:val="7"/>
        </w:rPr>
      </w:pPr>
      <w:r>
        <w:rPr>
          <w:rFonts w:hint="eastAsia" w:ascii="仿宋" w:hAnsi="仿宋" w:eastAsia="仿宋" w:cs="华文楷体"/>
          <w:b/>
          <w:bCs/>
          <w:lang w:eastAsia="zh-CN"/>
        </w:rPr>
        <w:tab/>
      </w:r>
    </w:p>
    <w:p w14:paraId="151254B8">
      <w:pPr>
        <w:pStyle w:val="6"/>
        <w:tabs>
          <w:tab w:val="left" w:pos="710"/>
        </w:tabs>
        <w:spacing w:line="360" w:lineRule="auto"/>
        <w:ind w:left="0" w:firstLine="0"/>
        <w:jc w:val="both"/>
        <w:rPr>
          <w:rFonts w:ascii="仿宋" w:hAnsi="仿宋" w:eastAsia="仿宋" w:cs="华文楷体"/>
          <w:lang w:eastAsia="zh-CN"/>
        </w:rPr>
      </w:pPr>
      <w:bookmarkStart w:id="8" w:name="_bookmark3"/>
      <w:bookmarkEnd w:id="8"/>
      <w:bookmarkStart w:id="9" w:name="2.2公开方式"/>
      <w:bookmarkEnd w:id="9"/>
      <w:bookmarkStart w:id="10" w:name="_Toc110848226"/>
      <w:r>
        <w:rPr>
          <w:rFonts w:hint="eastAsia" w:ascii="仿宋" w:hAnsi="仿宋" w:eastAsia="仿宋" w:cs="华文楷体"/>
          <w:lang w:eastAsia="zh-CN"/>
        </w:rPr>
        <w:t>2.2、公开方式</w:t>
      </w:r>
      <w:bookmarkEnd w:id="10"/>
    </w:p>
    <w:p w14:paraId="2F64716D">
      <w:pPr>
        <w:autoSpaceDE/>
        <w:autoSpaceDN/>
        <w:spacing w:line="360"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2021年</w:t>
      </w:r>
      <w:r>
        <w:rPr>
          <w:rFonts w:ascii="仿宋" w:hAnsi="仿宋" w:eastAsia="仿宋"/>
          <w:sz w:val="28"/>
          <w:szCs w:val="28"/>
          <w:lang w:eastAsia="zh-CN"/>
        </w:rPr>
        <w:t>11</w:t>
      </w:r>
      <w:r>
        <w:rPr>
          <w:rFonts w:hint="eastAsia" w:ascii="仿宋" w:hAnsi="仿宋" w:eastAsia="仿宋"/>
          <w:sz w:val="28"/>
          <w:szCs w:val="28"/>
          <w:lang w:eastAsia="zh-CN"/>
        </w:rPr>
        <w:t>月</w:t>
      </w:r>
      <w:r>
        <w:rPr>
          <w:rFonts w:ascii="仿宋" w:hAnsi="仿宋" w:eastAsia="仿宋"/>
          <w:sz w:val="28"/>
          <w:szCs w:val="28"/>
          <w:lang w:eastAsia="zh-CN"/>
        </w:rPr>
        <w:t>15</w:t>
      </w:r>
      <w:r>
        <w:rPr>
          <w:rFonts w:hint="eastAsia" w:ascii="仿宋" w:hAnsi="仿宋" w:eastAsia="仿宋"/>
          <w:sz w:val="28"/>
          <w:szCs w:val="28"/>
          <w:lang w:eastAsia="zh-CN"/>
        </w:rPr>
        <w:t>日，我公司委托贵州涵哲工程技术服务有限公司开展项目的环境影响评价工作，后于202</w:t>
      </w:r>
      <w:r>
        <w:rPr>
          <w:rFonts w:ascii="仿宋" w:hAnsi="仿宋" w:eastAsia="仿宋"/>
          <w:sz w:val="28"/>
          <w:szCs w:val="28"/>
          <w:lang w:eastAsia="zh-CN"/>
        </w:rPr>
        <w:t>2</w:t>
      </w:r>
      <w:r>
        <w:rPr>
          <w:rFonts w:hint="eastAsia" w:ascii="仿宋" w:hAnsi="仿宋" w:eastAsia="仿宋"/>
          <w:sz w:val="28"/>
          <w:szCs w:val="28"/>
          <w:lang w:eastAsia="zh-CN"/>
        </w:rPr>
        <w:t>年</w:t>
      </w:r>
      <w:r>
        <w:rPr>
          <w:rFonts w:ascii="仿宋" w:hAnsi="仿宋" w:eastAsia="仿宋"/>
          <w:sz w:val="28"/>
          <w:szCs w:val="28"/>
          <w:lang w:eastAsia="zh-CN"/>
        </w:rPr>
        <w:t>2</w:t>
      </w:r>
      <w:r>
        <w:rPr>
          <w:rFonts w:hint="eastAsia" w:ascii="仿宋" w:hAnsi="仿宋" w:eastAsia="仿宋"/>
          <w:sz w:val="28"/>
          <w:szCs w:val="28"/>
          <w:lang w:eastAsia="zh-CN"/>
        </w:rPr>
        <w:t>月</w:t>
      </w:r>
      <w:r>
        <w:rPr>
          <w:rFonts w:ascii="仿宋" w:hAnsi="仿宋" w:eastAsia="仿宋"/>
          <w:sz w:val="28"/>
          <w:szCs w:val="28"/>
          <w:lang w:eastAsia="zh-CN"/>
        </w:rPr>
        <w:t>22</w:t>
      </w:r>
      <w:r>
        <w:rPr>
          <w:rFonts w:hint="eastAsia" w:ascii="仿宋" w:hAnsi="仿宋" w:eastAsia="仿宋"/>
          <w:sz w:val="28"/>
          <w:szCs w:val="28"/>
          <w:lang w:eastAsia="zh-CN"/>
        </w:rPr>
        <w:t>日在环境影响评价信息公示平台上开展了首次项目环境影响评价工作的信息公开。</w:t>
      </w:r>
    </w:p>
    <w:p w14:paraId="55C97EF6">
      <w:pPr>
        <w:wordWrap w:val="0"/>
        <w:topLinePunct/>
        <w:autoSpaceDE/>
        <w:autoSpaceDN/>
        <w:spacing w:line="360" w:lineRule="auto"/>
        <w:ind w:firstLine="440" w:firstLineChars="200"/>
        <w:rPr>
          <w:rFonts w:ascii="仿宋" w:hAnsi="仿宋" w:eastAsia="仿宋"/>
          <w:sz w:val="28"/>
          <w:szCs w:val="28"/>
          <w:lang w:eastAsia="zh-CN"/>
        </w:rPr>
      </w:pPr>
      <w:r>
        <w:rPr>
          <w:rFonts w:ascii="仿宋" w:hAnsi="仿宋" w:eastAsia="仿宋" w:cs="华文楷体"/>
          <w:lang w:eastAsia="zh-CN"/>
        </w:rPr>
        <w:drawing>
          <wp:anchor distT="0" distB="0" distL="114300" distR="114300" simplePos="0" relativeHeight="251659264" behindDoc="0" locked="0" layoutInCell="1" allowOverlap="1">
            <wp:simplePos x="0" y="0"/>
            <wp:positionH relativeFrom="column">
              <wp:posOffset>-81280</wp:posOffset>
            </wp:positionH>
            <wp:positionV relativeFrom="paragraph">
              <wp:posOffset>939165</wp:posOffset>
            </wp:positionV>
            <wp:extent cx="5568950" cy="3418205"/>
            <wp:effectExtent l="0" t="0" r="0" b="0"/>
            <wp:wrapNone/>
            <wp:docPr id="1" name="图片 1" descr="E:\环评\工作的了嘛\2022\铅锌矿环评报告\公众参与\第一次公示网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环评\工作的了嘛\2022\铅锌矿环评报告\公众参与\第一次公示网上.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68950" cy="3418348"/>
                    </a:xfrm>
                    <a:prstGeom prst="rect">
                      <a:avLst/>
                    </a:prstGeom>
                    <a:noFill/>
                    <a:ln>
                      <a:noFill/>
                    </a:ln>
                  </pic:spPr>
                </pic:pic>
              </a:graphicData>
            </a:graphic>
          </wp:anchor>
        </w:drawing>
      </w:r>
      <w:r>
        <w:rPr>
          <w:rFonts w:hint="eastAsia" w:ascii="仿宋" w:hAnsi="仿宋" w:eastAsia="仿宋"/>
          <w:sz w:val="28"/>
          <w:szCs w:val="28"/>
          <w:lang w:eastAsia="zh-CN"/>
        </w:rPr>
        <w:t>网络公示地址为：</w:t>
      </w:r>
      <w:r>
        <w:fldChar w:fldCharType="begin"/>
      </w:r>
      <w:r>
        <w:instrText xml:space="preserve"> HYPERLINK "https://www.eiacloud.com/gs/detail/3?id=20222AmvWx" </w:instrText>
      </w:r>
      <w:r>
        <w:fldChar w:fldCharType="separate"/>
      </w:r>
      <w:r>
        <w:rPr>
          <w:rStyle w:val="22"/>
          <w:rFonts w:ascii="仿宋" w:hAnsi="仿宋" w:eastAsia="仿宋"/>
          <w:sz w:val="28"/>
          <w:szCs w:val="28"/>
          <w:lang w:eastAsia="zh-CN"/>
        </w:rPr>
        <w:t>https://www.eiacloud.com/gs/detail/3?id=20222AmvWx</w:t>
      </w:r>
      <w:r>
        <w:rPr>
          <w:rStyle w:val="22"/>
          <w:rFonts w:ascii="仿宋" w:hAnsi="仿宋" w:eastAsia="仿宋"/>
          <w:sz w:val="28"/>
          <w:szCs w:val="28"/>
          <w:lang w:eastAsia="zh-CN"/>
        </w:rPr>
        <w:fldChar w:fldCharType="end"/>
      </w:r>
      <w:r>
        <w:rPr>
          <w:rFonts w:hint="eastAsia" w:ascii="仿宋" w:hAnsi="仿宋" w:eastAsia="仿宋"/>
          <w:sz w:val="28"/>
          <w:szCs w:val="28"/>
          <w:lang w:eastAsia="zh-CN"/>
        </w:rPr>
        <w:t>，本项目第一次公示与《办法》中要求相符合，项目公示情况见图2-1。</w:t>
      </w:r>
    </w:p>
    <w:p w14:paraId="15580EF1">
      <w:pPr>
        <w:pStyle w:val="8"/>
        <w:jc w:val="center"/>
        <w:rPr>
          <w:rFonts w:ascii="仿宋" w:hAnsi="仿宋" w:eastAsia="仿宋" w:cs="华文楷体"/>
          <w:highlight w:val="green"/>
          <w:lang w:eastAsia="zh-CN"/>
        </w:rPr>
      </w:pPr>
    </w:p>
    <w:p w14:paraId="639D804A">
      <w:pPr>
        <w:pStyle w:val="8"/>
        <w:jc w:val="center"/>
        <w:rPr>
          <w:rFonts w:ascii="仿宋" w:hAnsi="仿宋" w:eastAsia="仿宋" w:cs="华文楷体"/>
          <w:highlight w:val="green"/>
          <w:lang w:eastAsia="zh-CN"/>
        </w:rPr>
      </w:pPr>
    </w:p>
    <w:p w14:paraId="0E38CBFE">
      <w:pPr>
        <w:pStyle w:val="8"/>
        <w:jc w:val="center"/>
        <w:rPr>
          <w:rFonts w:ascii="仿宋" w:hAnsi="仿宋" w:eastAsia="仿宋" w:cs="华文楷体"/>
          <w:highlight w:val="green"/>
          <w:lang w:eastAsia="zh-CN"/>
        </w:rPr>
      </w:pPr>
    </w:p>
    <w:p w14:paraId="29D22C48">
      <w:pPr>
        <w:pStyle w:val="8"/>
        <w:jc w:val="center"/>
        <w:rPr>
          <w:rFonts w:ascii="仿宋" w:hAnsi="仿宋" w:eastAsia="仿宋" w:cs="华文楷体"/>
          <w:highlight w:val="green"/>
          <w:lang w:eastAsia="zh-CN"/>
        </w:rPr>
      </w:pPr>
    </w:p>
    <w:p w14:paraId="4CC9F3FD">
      <w:pPr>
        <w:pStyle w:val="8"/>
        <w:jc w:val="center"/>
        <w:rPr>
          <w:rFonts w:ascii="仿宋" w:hAnsi="仿宋" w:eastAsia="仿宋" w:cs="华文楷体"/>
          <w:highlight w:val="green"/>
          <w:lang w:eastAsia="zh-CN"/>
        </w:rPr>
      </w:pPr>
    </w:p>
    <w:p w14:paraId="7445222B">
      <w:pPr>
        <w:pStyle w:val="8"/>
        <w:jc w:val="center"/>
        <w:rPr>
          <w:rFonts w:ascii="仿宋" w:hAnsi="仿宋" w:eastAsia="仿宋" w:cs="华文楷体"/>
          <w:highlight w:val="green"/>
          <w:lang w:eastAsia="zh-CN"/>
        </w:rPr>
      </w:pPr>
    </w:p>
    <w:p w14:paraId="2159FE9C">
      <w:pPr>
        <w:pStyle w:val="8"/>
        <w:jc w:val="center"/>
        <w:rPr>
          <w:rFonts w:ascii="仿宋" w:hAnsi="仿宋" w:eastAsia="仿宋" w:cs="华文楷体"/>
          <w:highlight w:val="green"/>
          <w:lang w:eastAsia="zh-CN"/>
        </w:rPr>
      </w:pPr>
    </w:p>
    <w:p w14:paraId="6BD8FD4F">
      <w:pPr>
        <w:pStyle w:val="8"/>
        <w:jc w:val="center"/>
        <w:rPr>
          <w:rFonts w:ascii="仿宋" w:hAnsi="仿宋" w:eastAsia="仿宋" w:cs="华文楷体"/>
          <w:highlight w:val="green"/>
          <w:lang w:eastAsia="zh-CN"/>
        </w:rPr>
      </w:pPr>
    </w:p>
    <w:p w14:paraId="33C74A46">
      <w:pPr>
        <w:pStyle w:val="8"/>
        <w:jc w:val="center"/>
        <w:rPr>
          <w:rFonts w:ascii="仿宋" w:hAnsi="仿宋" w:eastAsia="仿宋" w:cs="华文楷体"/>
          <w:highlight w:val="green"/>
          <w:lang w:eastAsia="zh-CN"/>
        </w:rPr>
      </w:pPr>
    </w:p>
    <w:p w14:paraId="57674B93">
      <w:pPr>
        <w:pStyle w:val="8"/>
        <w:jc w:val="center"/>
        <w:rPr>
          <w:rFonts w:ascii="仿宋" w:hAnsi="仿宋" w:eastAsia="仿宋" w:cs="华文楷体"/>
          <w:highlight w:val="green"/>
          <w:lang w:eastAsia="zh-CN"/>
        </w:rPr>
      </w:pPr>
    </w:p>
    <w:p w14:paraId="26185C79">
      <w:pPr>
        <w:pStyle w:val="8"/>
        <w:jc w:val="center"/>
        <w:rPr>
          <w:rFonts w:ascii="仿宋" w:hAnsi="仿宋" w:eastAsia="仿宋" w:cs="华文楷体"/>
          <w:highlight w:val="green"/>
          <w:lang w:eastAsia="zh-CN"/>
        </w:rPr>
      </w:pPr>
    </w:p>
    <w:p w14:paraId="31D60CE1">
      <w:pPr>
        <w:pStyle w:val="8"/>
        <w:jc w:val="center"/>
        <w:rPr>
          <w:rFonts w:ascii="仿宋" w:hAnsi="仿宋" w:eastAsia="仿宋" w:cs="华文楷体"/>
          <w:highlight w:val="green"/>
          <w:lang w:eastAsia="zh-CN"/>
        </w:rPr>
      </w:pPr>
    </w:p>
    <w:p w14:paraId="1B98591F">
      <w:pPr>
        <w:pStyle w:val="8"/>
        <w:jc w:val="center"/>
        <w:rPr>
          <w:rFonts w:ascii="仿宋" w:hAnsi="仿宋" w:eastAsia="仿宋" w:cs="华文楷体"/>
          <w:highlight w:val="green"/>
          <w:lang w:eastAsia="zh-CN"/>
        </w:rPr>
      </w:pPr>
    </w:p>
    <w:p w14:paraId="3448F390">
      <w:pPr>
        <w:pStyle w:val="8"/>
        <w:jc w:val="center"/>
        <w:rPr>
          <w:rFonts w:ascii="仿宋" w:hAnsi="仿宋" w:eastAsia="仿宋" w:cs="华文楷体"/>
          <w:highlight w:val="green"/>
          <w:lang w:eastAsia="zh-CN"/>
        </w:rPr>
      </w:pPr>
    </w:p>
    <w:p w14:paraId="5112FFBC">
      <w:pPr>
        <w:pStyle w:val="8"/>
        <w:jc w:val="center"/>
        <w:rPr>
          <w:rFonts w:ascii="仿宋" w:hAnsi="仿宋" w:eastAsia="仿宋" w:cs="华文楷体"/>
          <w:highlight w:val="green"/>
          <w:lang w:eastAsia="zh-CN"/>
        </w:rPr>
      </w:pPr>
    </w:p>
    <w:p w14:paraId="6253CEED">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图2-1首次公示情况</w:t>
      </w:r>
    </w:p>
    <w:p w14:paraId="5B969AA8">
      <w:pPr>
        <w:pStyle w:val="6"/>
        <w:tabs>
          <w:tab w:val="left" w:pos="710"/>
        </w:tabs>
        <w:spacing w:line="360" w:lineRule="auto"/>
        <w:ind w:left="0" w:firstLine="0"/>
        <w:jc w:val="both"/>
        <w:rPr>
          <w:rFonts w:ascii="仿宋" w:hAnsi="仿宋" w:eastAsia="仿宋" w:cs="华文楷体"/>
          <w:lang w:eastAsia="zh-CN"/>
        </w:rPr>
      </w:pPr>
      <w:bookmarkStart w:id="11" w:name="_bookmark4"/>
      <w:bookmarkEnd w:id="11"/>
      <w:bookmarkStart w:id="12" w:name="2.3公众意见情况"/>
      <w:bookmarkEnd w:id="12"/>
      <w:bookmarkStart w:id="13" w:name="_Toc110848227"/>
      <w:r>
        <w:rPr>
          <w:rFonts w:hint="eastAsia" w:ascii="仿宋" w:hAnsi="仿宋" w:eastAsia="仿宋" w:cs="华文楷体"/>
          <w:lang w:eastAsia="zh-CN"/>
        </w:rPr>
        <w:t>2.3、公众意见情况</w:t>
      </w:r>
      <w:bookmarkEnd w:id="13"/>
    </w:p>
    <w:p w14:paraId="4996A1DE">
      <w:pPr>
        <w:pStyle w:val="8"/>
        <w:spacing w:line="360" w:lineRule="auto"/>
        <w:ind w:firstLine="482"/>
        <w:jc w:val="both"/>
        <w:rPr>
          <w:rFonts w:ascii="仿宋" w:hAnsi="仿宋" w:eastAsia="仿宋" w:cs="华文楷体"/>
          <w:b/>
          <w:bCs/>
          <w:sz w:val="28"/>
          <w:szCs w:val="28"/>
          <w:lang w:eastAsia="zh-CN"/>
        </w:rPr>
      </w:pPr>
      <w:r>
        <w:rPr>
          <w:rFonts w:hint="eastAsia" w:ascii="仿宋" w:hAnsi="仿宋" w:eastAsia="仿宋" w:cs="华文楷体"/>
          <w:spacing w:val="-6"/>
          <w:sz w:val="28"/>
          <w:szCs w:val="28"/>
          <w:lang w:eastAsia="zh-CN"/>
        </w:rPr>
        <w:t>本项目公示期间我公司及环评单位均未</w:t>
      </w:r>
      <w:r>
        <w:rPr>
          <w:rFonts w:hint="eastAsia" w:ascii="仿宋" w:hAnsi="仿宋" w:eastAsia="仿宋" w:cs="华文楷体"/>
          <w:sz w:val="28"/>
          <w:szCs w:val="28"/>
          <w:lang w:eastAsia="zh-CN"/>
        </w:rPr>
        <w:t>收到群众反馈意见。</w:t>
      </w:r>
    </w:p>
    <w:p w14:paraId="64D210F5">
      <w:pPr>
        <w:spacing w:line="362" w:lineRule="auto"/>
        <w:rPr>
          <w:rFonts w:ascii="仿宋" w:hAnsi="仿宋" w:eastAsia="仿宋" w:cs="华文楷体"/>
          <w:lang w:eastAsia="zh-CN"/>
        </w:rPr>
        <w:sectPr>
          <w:footerReference r:id="rId4" w:type="default"/>
          <w:pgSz w:w="11910" w:h="16840"/>
          <w:pgMar w:top="1020" w:right="1560" w:bottom="280" w:left="1580" w:header="720" w:footer="720" w:gutter="0"/>
          <w:cols w:space="720" w:num="1"/>
        </w:sectPr>
      </w:pPr>
    </w:p>
    <w:p w14:paraId="7F97D6D5">
      <w:pPr>
        <w:pStyle w:val="5"/>
        <w:spacing w:before="0" w:line="360" w:lineRule="auto"/>
        <w:ind w:left="0" w:firstLine="0"/>
        <w:jc w:val="center"/>
        <w:rPr>
          <w:rFonts w:ascii="仿宋" w:hAnsi="仿宋" w:eastAsia="仿宋" w:cs="华文楷体"/>
          <w:lang w:eastAsia="zh-CN"/>
        </w:rPr>
      </w:pPr>
      <w:bookmarkStart w:id="14" w:name="_bookmark5"/>
      <w:bookmarkEnd w:id="14"/>
      <w:bookmarkStart w:id="15" w:name="3_征求意见稿公示情况"/>
      <w:bookmarkEnd w:id="15"/>
      <w:bookmarkStart w:id="16" w:name="_Toc110848228"/>
      <w:r>
        <w:rPr>
          <w:rFonts w:hint="eastAsia" w:ascii="仿宋" w:hAnsi="仿宋" w:eastAsia="仿宋" w:cs="华文楷体"/>
          <w:lang w:eastAsia="zh-CN"/>
        </w:rPr>
        <w:t>3、征求意见稿公示情况（第二次公示）</w:t>
      </w:r>
      <w:bookmarkEnd w:id="16"/>
    </w:p>
    <w:p w14:paraId="457094C9">
      <w:pPr>
        <w:pStyle w:val="6"/>
        <w:tabs>
          <w:tab w:val="left" w:pos="710"/>
        </w:tabs>
        <w:spacing w:line="360" w:lineRule="auto"/>
        <w:ind w:left="0" w:firstLine="0"/>
        <w:rPr>
          <w:rFonts w:ascii="仿宋" w:hAnsi="仿宋" w:eastAsia="仿宋" w:cs="华文楷体"/>
          <w:lang w:eastAsia="zh-CN"/>
        </w:rPr>
      </w:pPr>
      <w:bookmarkStart w:id="17" w:name="3.1公示内容以及时限"/>
      <w:bookmarkEnd w:id="17"/>
      <w:bookmarkStart w:id="18" w:name="_bookmark6"/>
      <w:bookmarkEnd w:id="18"/>
      <w:bookmarkStart w:id="19" w:name="_Toc110848229"/>
      <w:r>
        <w:rPr>
          <w:rFonts w:hint="eastAsia" w:ascii="仿宋" w:hAnsi="仿宋" w:eastAsia="仿宋" w:cs="华文楷体"/>
          <w:lang w:eastAsia="zh-CN"/>
        </w:rPr>
        <w:t>3.1、公示内容以及时限</w:t>
      </w:r>
      <w:bookmarkEnd w:id="19"/>
    </w:p>
    <w:p w14:paraId="504042E3">
      <w:pPr>
        <w:pStyle w:val="8"/>
        <w:spacing w:line="360" w:lineRule="auto"/>
        <w:ind w:firstLine="532" w:firstLineChars="200"/>
        <w:rPr>
          <w:rFonts w:ascii="仿宋" w:hAnsi="仿宋" w:eastAsia="仿宋" w:cs="华文楷体"/>
          <w:sz w:val="28"/>
          <w:szCs w:val="28"/>
          <w:lang w:eastAsia="zh-CN"/>
        </w:rPr>
      </w:pPr>
      <w:r>
        <w:rPr>
          <w:rFonts w:hint="eastAsia" w:ascii="仿宋" w:hAnsi="仿宋" w:eastAsia="仿宋" w:cs="华文楷体"/>
          <w:spacing w:val="-7"/>
          <w:sz w:val="28"/>
          <w:szCs w:val="28"/>
          <w:lang w:eastAsia="zh-CN"/>
        </w:rPr>
        <w:t>根据《环境影响评价公众参与办法》</w:t>
      </w:r>
      <w:r>
        <w:rPr>
          <w:rFonts w:hint="eastAsia" w:ascii="仿宋" w:hAnsi="仿宋" w:eastAsia="仿宋" w:cs="华文楷体"/>
          <w:sz w:val="28"/>
          <w:szCs w:val="28"/>
          <w:lang w:eastAsia="zh-CN"/>
        </w:rPr>
        <w:t>（</w:t>
      </w:r>
      <w:r>
        <w:rPr>
          <w:rFonts w:hint="eastAsia" w:ascii="仿宋" w:hAnsi="仿宋" w:eastAsia="仿宋" w:cs="华文楷体"/>
          <w:spacing w:val="-8"/>
          <w:sz w:val="28"/>
          <w:szCs w:val="28"/>
          <w:lang w:eastAsia="zh-CN"/>
        </w:rPr>
        <w:t>生态环境部令第</w:t>
      </w:r>
      <w:r>
        <w:rPr>
          <w:rFonts w:hint="eastAsia" w:ascii="仿宋" w:hAnsi="仿宋" w:eastAsia="仿宋" w:cs="华文楷体"/>
          <w:sz w:val="28"/>
          <w:szCs w:val="28"/>
          <w:lang w:eastAsia="zh-CN"/>
        </w:rPr>
        <w:t>4号</w:t>
      </w:r>
      <w:r>
        <w:rPr>
          <w:rFonts w:hint="eastAsia" w:ascii="仿宋" w:hAnsi="仿宋" w:eastAsia="仿宋" w:cs="华文楷体"/>
          <w:spacing w:val="-20"/>
          <w:sz w:val="28"/>
          <w:szCs w:val="28"/>
          <w:lang w:eastAsia="zh-CN"/>
        </w:rPr>
        <w:t>）</w:t>
      </w:r>
      <w:r>
        <w:rPr>
          <w:rFonts w:hint="eastAsia" w:ascii="仿宋" w:hAnsi="仿宋" w:eastAsia="仿宋" w:cs="华文楷体"/>
          <w:spacing w:val="-6"/>
          <w:sz w:val="28"/>
          <w:szCs w:val="28"/>
          <w:lang w:eastAsia="zh-CN"/>
        </w:rPr>
        <w:t>中第十条：建设项目环境影响报告书征求意见稿形成后，建设单位应当对其进行公开，征求与</w:t>
      </w:r>
      <w:r>
        <w:rPr>
          <w:rFonts w:hint="eastAsia" w:ascii="仿宋" w:hAnsi="仿宋" w:eastAsia="仿宋" w:cs="华文楷体"/>
          <w:spacing w:val="-2"/>
          <w:sz w:val="28"/>
          <w:szCs w:val="28"/>
          <w:lang w:eastAsia="zh-CN"/>
        </w:rPr>
        <w:t>该建设项目环境影响有关的意见，建设单位征求公众意见的期限不得少于</w:t>
      </w:r>
      <w:r>
        <w:rPr>
          <w:rFonts w:hint="eastAsia" w:ascii="仿宋" w:hAnsi="仿宋" w:eastAsia="仿宋" w:cs="华文楷体"/>
          <w:sz w:val="28"/>
          <w:szCs w:val="28"/>
          <w:lang w:eastAsia="zh-CN"/>
        </w:rPr>
        <w:t>10</w:t>
      </w:r>
      <w:r>
        <w:rPr>
          <w:rFonts w:hint="eastAsia" w:ascii="仿宋" w:hAnsi="仿宋" w:eastAsia="仿宋" w:cs="华文楷体"/>
          <w:spacing w:val="-13"/>
          <w:sz w:val="28"/>
          <w:szCs w:val="28"/>
          <w:lang w:eastAsia="zh-CN"/>
        </w:rPr>
        <w:t>个</w:t>
      </w:r>
      <w:r>
        <w:rPr>
          <w:rFonts w:hint="eastAsia" w:ascii="仿宋" w:hAnsi="仿宋" w:eastAsia="仿宋" w:cs="华文楷体"/>
          <w:sz w:val="28"/>
          <w:szCs w:val="28"/>
          <w:lang w:eastAsia="zh-CN"/>
        </w:rPr>
        <w:t>工作日。</w:t>
      </w:r>
    </w:p>
    <w:p w14:paraId="62618449">
      <w:pPr>
        <w:pStyle w:val="8"/>
        <w:spacing w:line="360" w:lineRule="auto"/>
        <w:ind w:firstLine="556" w:firstLineChars="200"/>
        <w:rPr>
          <w:rFonts w:ascii="仿宋" w:hAnsi="仿宋" w:eastAsia="仿宋" w:cs="华文楷体"/>
          <w:sz w:val="28"/>
          <w:szCs w:val="28"/>
          <w:lang w:eastAsia="zh-CN"/>
        </w:rPr>
      </w:pPr>
      <w:r>
        <w:rPr>
          <w:rFonts w:hint="eastAsia" w:ascii="仿宋" w:hAnsi="仿宋" w:eastAsia="仿宋" w:cs="华文楷体"/>
          <w:spacing w:val="-1"/>
          <w:sz w:val="28"/>
          <w:szCs w:val="28"/>
          <w:lang w:eastAsia="zh-CN"/>
        </w:rPr>
        <w:t>本项目征求意见稿编制完成后，</w:t>
      </w:r>
      <w:r>
        <w:rPr>
          <w:rFonts w:hint="eastAsia" w:ascii="仿宋" w:hAnsi="仿宋" w:eastAsia="仿宋" w:cs="华文楷体"/>
          <w:sz w:val="28"/>
          <w:szCs w:val="28"/>
          <w:lang w:eastAsia="zh-CN"/>
        </w:rPr>
        <w:t>结合《环境影响评价公众</w:t>
      </w:r>
      <w:r>
        <w:rPr>
          <w:rFonts w:hint="eastAsia" w:ascii="仿宋" w:hAnsi="仿宋" w:eastAsia="仿宋" w:cs="华文楷体"/>
          <w:spacing w:val="-10"/>
          <w:sz w:val="28"/>
          <w:szCs w:val="28"/>
          <w:lang w:eastAsia="zh-CN"/>
        </w:rPr>
        <w:t>参与办法》</w:t>
      </w:r>
      <w:r>
        <w:rPr>
          <w:rFonts w:hint="eastAsia" w:ascii="仿宋" w:hAnsi="仿宋" w:eastAsia="仿宋" w:cs="华文楷体"/>
          <w:sz w:val="28"/>
          <w:szCs w:val="28"/>
          <w:lang w:eastAsia="zh-CN"/>
        </w:rPr>
        <w:t>（</w:t>
      </w:r>
      <w:r>
        <w:rPr>
          <w:rFonts w:hint="eastAsia" w:ascii="仿宋" w:hAnsi="仿宋" w:eastAsia="仿宋" w:cs="华文楷体"/>
          <w:spacing w:val="-8"/>
          <w:sz w:val="28"/>
          <w:szCs w:val="28"/>
          <w:lang w:eastAsia="zh-CN"/>
        </w:rPr>
        <w:t>生态环境部令第</w:t>
      </w:r>
      <w:r>
        <w:rPr>
          <w:rFonts w:hint="eastAsia" w:ascii="仿宋" w:hAnsi="仿宋" w:eastAsia="仿宋" w:cs="华文楷体"/>
          <w:sz w:val="28"/>
          <w:szCs w:val="28"/>
          <w:lang w:eastAsia="zh-CN"/>
        </w:rPr>
        <w:t>4号</w:t>
      </w:r>
      <w:r>
        <w:rPr>
          <w:rFonts w:hint="eastAsia" w:ascii="仿宋" w:hAnsi="仿宋" w:eastAsia="仿宋" w:cs="华文楷体"/>
          <w:spacing w:val="-22"/>
          <w:sz w:val="28"/>
          <w:szCs w:val="28"/>
          <w:lang w:eastAsia="zh-CN"/>
        </w:rPr>
        <w:t>）</w:t>
      </w:r>
      <w:r>
        <w:rPr>
          <w:rFonts w:hint="eastAsia" w:ascii="仿宋" w:hAnsi="仿宋" w:eastAsia="仿宋" w:cs="华文楷体"/>
          <w:spacing w:val="-4"/>
          <w:sz w:val="28"/>
          <w:szCs w:val="28"/>
          <w:lang w:eastAsia="zh-CN"/>
        </w:rPr>
        <w:t>中第十一条要求，本次环境影响报告书征求</w:t>
      </w:r>
      <w:r>
        <w:rPr>
          <w:rFonts w:hint="eastAsia" w:ascii="仿宋" w:hAnsi="仿宋" w:eastAsia="仿宋" w:cs="华文楷体"/>
          <w:sz w:val="28"/>
          <w:szCs w:val="28"/>
          <w:lang w:eastAsia="zh-CN"/>
        </w:rPr>
        <w:t>意见稿采用网络以及报纸公开的方式进行。</w:t>
      </w:r>
    </w:p>
    <w:p w14:paraId="67E2FBEF">
      <w:pPr>
        <w:pStyle w:val="8"/>
        <w:spacing w:line="360" w:lineRule="auto"/>
        <w:ind w:firstLine="536" w:firstLineChars="200"/>
        <w:rPr>
          <w:rFonts w:ascii="仿宋" w:hAnsi="仿宋" w:eastAsia="仿宋" w:cs="华文楷体"/>
          <w:sz w:val="28"/>
          <w:szCs w:val="28"/>
          <w:lang w:eastAsia="zh-CN"/>
        </w:rPr>
      </w:pPr>
      <w:r>
        <w:rPr>
          <w:rFonts w:hint="eastAsia" w:ascii="仿宋" w:hAnsi="仿宋" w:eastAsia="仿宋" w:cs="华文楷体"/>
          <w:spacing w:val="-6"/>
          <w:sz w:val="28"/>
          <w:szCs w:val="28"/>
          <w:lang w:eastAsia="zh-CN"/>
        </w:rPr>
        <w:t>202</w:t>
      </w:r>
      <w:r>
        <w:rPr>
          <w:rFonts w:ascii="仿宋" w:hAnsi="仿宋" w:eastAsia="仿宋" w:cs="华文楷体"/>
          <w:spacing w:val="-6"/>
          <w:sz w:val="28"/>
          <w:szCs w:val="28"/>
          <w:lang w:eastAsia="zh-CN"/>
        </w:rPr>
        <w:t>2</w:t>
      </w:r>
      <w:r>
        <w:rPr>
          <w:rFonts w:hint="eastAsia" w:ascii="仿宋" w:hAnsi="仿宋" w:eastAsia="仿宋" w:cs="华文楷体"/>
          <w:spacing w:val="-6"/>
          <w:sz w:val="28"/>
          <w:szCs w:val="28"/>
          <w:lang w:eastAsia="zh-CN"/>
        </w:rPr>
        <w:t>年</w:t>
      </w:r>
      <w:r>
        <w:rPr>
          <w:rFonts w:ascii="仿宋" w:hAnsi="仿宋" w:eastAsia="仿宋" w:cs="华文楷体"/>
          <w:spacing w:val="-6"/>
          <w:sz w:val="28"/>
          <w:szCs w:val="28"/>
          <w:lang w:eastAsia="zh-CN"/>
        </w:rPr>
        <w:t>2</w:t>
      </w:r>
      <w:r>
        <w:rPr>
          <w:rFonts w:hint="eastAsia" w:ascii="仿宋" w:hAnsi="仿宋" w:eastAsia="仿宋" w:cs="华文楷体"/>
          <w:spacing w:val="-6"/>
          <w:sz w:val="28"/>
          <w:szCs w:val="28"/>
          <w:lang w:eastAsia="zh-CN"/>
        </w:rPr>
        <w:t>月</w:t>
      </w:r>
      <w:r>
        <w:rPr>
          <w:rFonts w:ascii="仿宋" w:hAnsi="仿宋" w:eastAsia="仿宋" w:cs="华文楷体"/>
          <w:spacing w:val="-6"/>
          <w:sz w:val="28"/>
          <w:szCs w:val="28"/>
          <w:lang w:eastAsia="zh-CN"/>
        </w:rPr>
        <w:t>20</w:t>
      </w:r>
      <w:r>
        <w:rPr>
          <w:rFonts w:hint="eastAsia" w:ascii="仿宋" w:hAnsi="仿宋" w:eastAsia="仿宋" w:cs="华文楷体"/>
          <w:spacing w:val="-6"/>
          <w:sz w:val="28"/>
          <w:szCs w:val="28"/>
          <w:lang w:eastAsia="zh-CN"/>
        </w:rPr>
        <w:t>日，在贵州涵哲工程技术服务有限公司完成《年产3万吨氧化锌项目环境影响报告书征求意见稿》后，我公司立即开展了征求意见稿的全文公示：网络公示、报纸公示、现场公示，公示时间为1</w:t>
      </w:r>
      <w:r>
        <w:rPr>
          <w:rFonts w:ascii="仿宋" w:hAnsi="仿宋" w:eastAsia="仿宋" w:cs="华文楷体"/>
          <w:spacing w:val="-6"/>
          <w:sz w:val="28"/>
          <w:szCs w:val="28"/>
          <w:lang w:eastAsia="zh-CN"/>
        </w:rPr>
        <w:t>0</w:t>
      </w:r>
      <w:r>
        <w:rPr>
          <w:rFonts w:hint="eastAsia" w:ascii="仿宋" w:hAnsi="仿宋" w:eastAsia="仿宋" w:cs="华文楷体"/>
          <w:spacing w:val="-6"/>
          <w:sz w:val="28"/>
          <w:szCs w:val="28"/>
          <w:lang w:eastAsia="zh-CN"/>
        </w:rPr>
        <w:t>个工作日</w:t>
      </w:r>
      <w:r>
        <w:rPr>
          <w:rFonts w:hint="eastAsia" w:ascii="仿宋" w:hAnsi="仿宋" w:eastAsia="仿宋" w:cs="华文楷体"/>
          <w:sz w:val="28"/>
          <w:szCs w:val="28"/>
          <w:lang w:eastAsia="zh-CN"/>
        </w:rPr>
        <w:t>。</w:t>
      </w:r>
    </w:p>
    <w:p w14:paraId="628BB39E">
      <w:pPr>
        <w:pStyle w:val="8"/>
        <w:spacing w:line="360" w:lineRule="auto"/>
        <w:ind w:firstLine="540" w:firstLineChars="200"/>
        <w:rPr>
          <w:rFonts w:ascii="仿宋" w:hAnsi="仿宋" w:eastAsia="仿宋" w:cs="华文楷体"/>
          <w:sz w:val="28"/>
          <w:szCs w:val="28"/>
          <w:lang w:eastAsia="zh-CN"/>
        </w:rPr>
      </w:pPr>
      <w:r>
        <w:rPr>
          <w:rFonts w:hint="eastAsia" w:ascii="仿宋" w:hAnsi="仿宋" w:eastAsia="仿宋" w:cs="华文楷体"/>
          <w:spacing w:val="-5"/>
          <w:sz w:val="28"/>
          <w:szCs w:val="28"/>
          <w:lang w:eastAsia="zh-CN"/>
        </w:rPr>
        <w:t>本次环境影响报告书征求意见稿公示内容主要包括项目概况、征求意见的公</w:t>
      </w:r>
      <w:r>
        <w:rPr>
          <w:rFonts w:hint="eastAsia" w:ascii="仿宋" w:hAnsi="仿宋" w:eastAsia="仿宋" w:cs="华文楷体"/>
          <w:sz w:val="28"/>
          <w:szCs w:val="28"/>
          <w:lang w:eastAsia="zh-CN"/>
        </w:rPr>
        <w:t>众范围、环境影响报告书征求意见稿全文网络链接及查阅纸质报告书方法和途</w:t>
      </w:r>
      <w:r>
        <w:rPr>
          <w:rFonts w:hint="eastAsia" w:ascii="仿宋" w:hAnsi="仿宋" w:eastAsia="仿宋" w:cs="华文楷体"/>
          <w:spacing w:val="-11"/>
          <w:sz w:val="28"/>
          <w:szCs w:val="28"/>
          <w:lang w:eastAsia="zh-CN"/>
        </w:rPr>
        <w:t>径、公众意见表的网络链接、公众提出意见的方式和途径及公众提出意见的起止</w:t>
      </w:r>
      <w:r>
        <w:rPr>
          <w:rFonts w:hint="eastAsia" w:ascii="仿宋" w:hAnsi="仿宋" w:eastAsia="仿宋" w:cs="华文楷体"/>
          <w:sz w:val="28"/>
          <w:szCs w:val="28"/>
          <w:lang w:eastAsia="zh-CN"/>
        </w:rPr>
        <w:t>时间等。</w:t>
      </w:r>
    </w:p>
    <w:p w14:paraId="1A9B7AC2">
      <w:pPr>
        <w:spacing w:line="360" w:lineRule="auto"/>
        <w:ind w:firstLine="520" w:firstLineChars="200"/>
        <w:rPr>
          <w:rFonts w:ascii="仿宋" w:hAnsi="仿宋" w:eastAsia="仿宋" w:cs="华文楷体"/>
          <w:sz w:val="28"/>
          <w:szCs w:val="28"/>
          <w:lang w:eastAsia="zh-CN"/>
        </w:rPr>
      </w:pPr>
      <w:r>
        <w:rPr>
          <w:rFonts w:hint="eastAsia" w:ascii="仿宋" w:hAnsi="仿宋" w:eastAsia="仿宋" w:cs="华文楷体"/>
          <w:spacing w:val="-10"/>
          <w:sz w:val="28"/>
          <w:szCs w:val="28"/>
          <w:lang w:eastAsia="zh-CN"/>
        </w:rPr>
        <w:t>综上，本项目环境影响报告书征求意见稿公示采用公示方法、公示时间及公</w:t>
      </w:r>
      <w:r>
        <w:rPr>
          <w:rFonts w:hint="eastAsia" w:ascii="仿宋" w:hAnsi="仿宋" w:eastAsia="仿宋" w:cs="华文楷体"/>
          <w:sz w:val="28"/>
          <w:szCs w:val="28"/>
          <w:lang w:eastAsia="zh-CN"/>
        </w:rPr>
        <w:t>示内容均符合《办法》要求。</w:t>
      </w:r>
    </w:p>
    <w:p w14:paraId="5BA81BEE">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表3-1环境影响评价征求意见稿网络公示内容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6"/>
      </w:tblGrid>
      <w:tr w14:paraId="5510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6" w:type="dxa"/>
          </w:tcPr>
          <w:p w14:paraId="7BF65DCC">
            <w:pPr>
              <w:spacing w:line="400" w:lineRule="exact"/>
              <w:ind w:firstLine="480" w:firstLineChars="200"/>
              <w:rPr>
                <w:rFonts w:ascii="仿宋" w:hAnsi="仿宋" w:eastAsia="仿宋"/>
                <w:sz w:val="24"/>
                <w:szCs w:val="24"/>
                <w:lang w:eastAsia="zh-CN"/>
              </w:rPr>
            </w:pPr>
            <w:r>
              <w:rPr>
                <w:rFonts w:hint="eastAsia" w:ascii="仿宋" w:hAnsi="仿宋" w:eastAsia="仿宋"/>
                <w:sz w:val="24"/>
                <w:szCs w:val="24"/>
                <w:lang w:eastAsia="zh-CN"/>
              </w:rPr>
              <w:t>根据《环境影响评价公众参与办法》（生态环境部令【第4号】）有关规定，年产3万吨氧化锌项目环境影响评价公众参与工作进行公告，向公众公开本项目环境评价的有关信息，并征求公众意见。</w:t>
            </w:r>
          </w:p>
          <w:p w14:paraId="6072F6DA">
            <w:pPr>
              <w:spacing w:line="400" w:lineRule="exact"/>
              <w:rPr>
                <w:rFonts w:ascii="仿宋" w:hAnsi="仿宋" w:eastAsia="仿宋"/>
                <w:b/>
                <w:bCs/>
                <w:sz w:val="24"/>
                <w:szCs w:val="24"/>
                <w:lang w:eastAsia="zh-CN"/>
              </w:rPr>
            </w:pPr>
            <w:r>
              <w:rPr>
                <w:rFonts w:hint="eastAsia" w:ascii="仿宋" w:hAnsi="仿宋" w:eastAsia="仿宋"/>
                <w:b/>
                <w:bCs/>
                <w:sz w:val="24"/>
                <w:szCs w:val="24"/>
                <w:lang w:eastAsia="zh-CN"/>
              </w:rPr>
              <w:t>一、项目概况</w:t>
            </w:r>
          </w:p>
          <w:p w14:paraId="17C9A76B">
            <w:pPr>
              <w:spacing w:line="400" w:lineRule="exact"/>
              <w:ind w:firstLine="480" w:firstLineChars="200"/>
              <w:rPr>
                <w:rFonts w:ascii="仿宋" w:hAnsi="仿宋" w:eastAsia="仿宋"/>
                <w:sz w:val="24"/>
                <w:szCs w:val="24"/>
                <w:lang w:eastAsia="zh-CN"/>
              </w:rPr>
            </w:pPr>
            <w:r>
              <w:rPr>
                <w:rFonts w:hint="eastAsia" w:ascii="仿宋" w:hAnsi="仿宋" w:eastAsia="仿宋"/>
                <w:sz w:val="24"/>
                <w:szCs w:val="24"/>
                <w:lang w:eastAsia="zh-CN"/>
              </w:rPr>
              <w:t>项目名称：年产3万吨氧化锌项目</w:t>
            </w:r>
          </w:p>
          <w:p w14:paraId="079502D4">
            <w:pPr>
              <w:spacing w:line="400" w:lineRule="exact"/>
              <w:ind w:firstLine="480" w:firstLineChars="200"/>
              <w:rPr>
                <w:rFonts w:ascii="仿宋" w:hAnsi="仿宋" w:eastAsia="仿宋"/>
                <w:sz w:val="24"/>
                <w:szCs w:val="24"/>
                <w:lang w:eastAsia="zh-CN"/>
              </w:rPr>
            </w:pPr>
            <w:r>
              <w:rPr>
                <w:rFonts w:hint="eastAsia" w:ascii="仿宋" w:hAnsi="仿宋" w:eastAsia="仿宋"/>
                <w:sz w:val="24"/>
                <w:szCs w:val="24"/>
                <w:lang w:eastAsia="zh-CN"/>
              </w:rPr>
              <w:t>建设内容：主要建设内容有回转窑、矿石原料堆场、成品库等，环保设施建设内容为脉冲布袋除尘器、脱硫喷淋塔、活性炭吸附设施、冲渣循环池、喷淋循环池等。</w:t>
            </w:r>
          </w:p>
          <w:p w14:paraId="0ABD679C">
            <w:pPr>
              <w:spacing w:line="400" w:lineRule="exact"/>
              <w:ind w:firstLine="480" w:firstLineChars="200"/>
              <w:rPr>
                <w:rFonts w:ascii="仿宋" w:hAnsi="仿宋" w:eastAsia="仿宋"/>
                <w:sz w:val="24"/>
                <w:szCs w:val="24"/>
                <w:lang w:eastAsia="zh-CN"/>
              </w:rPr>
            </w:pPr>
            <w:r>
              <w:rPr>
                <w:rFonts w:hint="eastAsia" w:ascii="仿宋" w:hAnsi="仿宋" w:eastAsia="仿宋"/>
                <w:sz w:val="24"/>
                <w:szCs w:val="24"/>
                <w:lang w:eastAsia="zh-CN"/>
              </w:rPr>
              <w:t>建设地址：贵州省六盘水市双嘎街道中箐村七组六盘水大河经济开发区</w:t>
            </w:r>
          </w:p>
          <w:p w14:paraId="222621B4">
            <w:pPr>
              <w:spacing w:line="400" w:lineRule="exact"/>
              <w:rPr>
                <w:rFonts w:ascii="仿宋" w:hAnsi="仿宋" w:eastAsia="仿宋"/>
                <w:sz w:val="24"/>
                <w:szCs w:val="24"/>
                <w:lang w:eastAsia="zh-CN"/>
              </w:rPr>
            </w:pPr>
            <w:r>
              <w:rPr>
                <w:rFonts w:hint="eastAsia" w:ascii="仿宋" w:hAnsi="仿宋" w:eastAsia="仿宋"/>
                <w:b/>
                <w:bCs/>
                <w:sz w:val="24"/>
                <w:szCs w:val="24"/>
                <w:lang w:eastAsia="zh-CN"/>
              </w:rPr>
              <w:t>二、征求意见稿网络链接及查阅纸质报告书的方式和途径</w:t>
            </w:r>
          </w:p>
          <w:p w14:paraId="16AB6E7D">
            <w:pPr>
              <w:spacing w:line="400" w:lineRule="exact"/>
              <w:rPr>
                <w:rFonts w:ascii="仿宋" w:hAnsi="仿宋" w:eastAsia="仿宋"/>
                <w:sz w:val="24"/>
                <w:szCs w:val="24"/>
                <w:lang w:eastAsia="zh-CN"/>
              </w:rPr>
            </w:pPr>
            <w:r>
              <w:rPr>
                <w:rFonts w:hint="eastAsia" w:ascii="仿宋" w:hAnsi="仿宋" w:eastAsia="仿宋"/>
                <w:sz w:val="24"/>
                <w:szCs w:val="24"/>
                <w:lang w:eastAsia="zh-CN"/>
              </w:rPr>
              <w:t>查阅纸质报告书的方式和途径</w:t>
            </w:r>
          </w:p>
          <w:p w14:paraId="3F88ADBD">
            <w:pPr>
              <w:spacing w:line="400" w:lineRule="exact"/>
              <w:rPr>
                <w:rFonts w:ascii="仿宋" w:hAnsi="仿宋" w:eastAsia="仿宋"/>
                <w:sz w:val="24"/>
                <w:szCs w:val="24"/>
              </w:rPr>
            </w:pPr>
            <w:r>
              <w:rPr>
                <w:rFonts w:hint="eastAsia" w:ascii="仿宋" w:hAnsi="仿宋" w:eastAsia="仿宋"/>
                <w:sz w:val="24"/>
                <w:szCs w:val="24"/>
              </w:rPr>
              <w:t>公众可前往贵州磊诚环保新型材料有限公司或编制单位贵州涵哲工程技术服务有限公司</w:t>
            </w:r>
            <w:r>
              <w:rPr>
                <w:rFonts w:ascii="仿宋" w:hAnsi="仿宋" w:eastAsia="仿宋"/>
                <w:sz w:val="24"/>
                <w:szCs w:val="24"/>
              </w:rPr>
              <w:t>查阅或登陆</w:t>
            </w:r>
            <w:r>
              <w:fldChar w:fldCharType="begin"/>
            </w:r>
            <w:r>
              <w:instrText xml:space="preserve"> HYPERLINK "https://www.eiacloud.com/gs/detail/3?id=203075Kaq1" </w:instrText>
            </w:r>
            <w:r>
              <w:fldChar w:fldCharType="separate"/>
            </w:r>
            <w:r>
              <w:rPr>
                <w:rStyle w:val="22"/>
                <w:rFonts w:ascii="仿宋" w:hAnsi="仿宋" w:eastAsia="仿宋"/>
                <w:sz w:val="24"/>
                <w:szCs w:val="24"/>
              </w:rPr>
              <w:t>https://www.eiacloud.com/gs/detail/3?id=203075Kaq1</w:t>
            </w:r>
            <w:r>
              <w:rPr>
                <w:rStyle w:val="22"/>
                <w:rFonts w:ascii="仿宋" w:hAnsi="仿宋" w:eastAsia="仿宋"/>
                <w:sz w:val="24"/>
                <w:szCs w:val="24"/>
              </w:rPr>
              <w:fldChar w:fldCharType="end"/>
            </w:r>
            <w:r>
              <w:rPr>
                <w:rFonts w:ascii="仿宋" w:hAnsi="仿宋" w:eastAsia="仿宋"/>
                <w:sz w:val="24"/>
                <w:szCs w:val="24"/>
              </w:rPr>
              <w:t>进行查阅</w:t>
            </w:r>
            <w:r>
              <w:rPr>
                <w:rFonts w:hint="eastAsia" w:ascii="仿宋" w:hAnsi="仿宋" w:eastAsia="仿宋"/>
                <w:sz w:val="24"/>
                <w:szCs w:val="24"/>
              </w:rPr>
              <w:t>：</w:t>
            </w:r>
          </w:p>
          <w:p w14:paraId="58AA20DD">
            <w:pPr>
              <w:spacing w:line="400" w:lineRule="exact"/>
              <w:rPr>
                <w:rFonts w:ascii="仿宋" w:hAnsi="仿宋" w:eastAsia="仿宋"/>
                <w:sz w:val="24"/>
                <w:szCs w:val="24"/>
                <w:lang w:eastAsia="zh-CN"/>
              </w:rPr>
            </w:pPr>
            <w:r>
              <w:rPr>
                <w:rFonts w:hint="eastAsia" w:ascii="仿宋" w:hAnsi="仿宋" w:eastAsia="仿宋"/>
                <w:sz w:val="24"/>
                <w:szCs w:val="24"/>
                <w:lang w:eastAsia="zh-CN"/>
              </w:rPr>
              <w:t xml:space="preserve">建设单位联系人：杨总 </w:t>
            </w:r>
            <w:r>
              <w:fldChar w:fldCharType="begin"/>
            </w:r>
            <w:r>
              <w:instrText xml:space="preserve"> HYPERLINK "mailto:13805530505，707094217@qq.com；" </w:instrText>
            </w:r>
            <w:r>
              <w:fldChar w:fldCharType="separate"/>
            </w:r>
            <w:r>
              <w:rPr>
                <w:rFonts w:hint="eastAsia" w:ascii="仿宋" w:hAnsi="仿宋" w:eastAsia="仿宋"/>
                <w:sz w:val="24"/>
                <w:szCs w:val="24"/>
                <w:lang w:eastAsia="zh-CN"/>
              </w:rPr>
              <w:t>，707094217@qq.com；</w:t>
            </w:r>
            <w:r>
              <w:rPr>
                <w:rFonts w:hint="eastAsia" w:ascii="仿宋" w:hAnsi="仿宋" w:eastAsia="仿宋"/>
                <w:sz w:val="24"/>
                <w:szCs w:val="24"/>
                <w:lang w:eastAsia="zh-CN"/>
              </w:rPr>
              <w:fldChar w:fldCharType="end"/>
            </w:r>
          </w:p>
          <w:p w14:paraId="5D6A9789">
            <w:pPr>
              <w:spacing w:line="400" w:lineRule="exact"/>
              <w:rPr>
                <w:rFonts w:ascii="仿宋" w:hAnsi="仿宋" w:eastAsia="仿宋"/>
                <w:sz w:val="24"/>
                <w:szCs w:val="24"/>
                <w:lang w:eastAsia="zh-CN"/>
              </w:rPr>
            </w:pPr>
            <w:r>
              <w:rPr>
                <w:rFonts w:hint="eastAsia" w:ascii="仿宋" w:hAnsi="仿宋" w:eastAsia="仿宋"/>
                <w:sz w:val="24"/>
                <w:szCs w:val="24"/>
                <w:lang w:eastAsia="zh-CN"/>
              </w:rPr>
              <w:t>编制单位联系人：兰工 ；</w:t>
            </w:r>
          </w:p>
          <w:p w14:paraId="7C569338">
            <w:pPr>
              <w:spacing w:line="400" w:lineRule="exact"/>
              <w:rPr>
                <w:rFonts w:ascii="仿宋" w:hAnsi="仿宋" w:eastAsia="仿宋"/>
                <w:b/>
                <w:bCs/>
                <w:sz w:val="24"/>
                <w:szCs w:val="24"/>
                <w:lang w:eastAsia="zh-CN"/>
              </w:rPr>
            </w:pPr>
            <w:r>
              <w:rPr>
                <w:rFonts w:hint="eastAsia" w:ascii="仿宋" w:hAnsi="仿宋" w:eastAsia="仿宋"/>
                <w:b/>
                <w:bCs/>
                <w:sz w:val="24"/>
                <w:szCs w:val="24"/>
                <w:lang w:eastAsia="zh-CN"/>
              </w:rPr>
              <w:t>三、征求意见公众范围</w:t>
            </w:r>
          </w:p>
          <w:p w14:paraId="64B32743">
            <w:pPr>
              <w:spacing w:line="400" w:lineRule="exact"/>
              <w:rPr>
                <w:rFonts w:ascii="仿宋" w:hAnsi="仿宋" w:eastAsia="仿宋"/>
                <w:sz w:val="24"/>
                <w:szCs w:val="24"/>
                <w:lang w:eastAsia="zh-CN"/>
              </w:rPr>
            </w:pPr>
            <w:r>
              <w:rPr>
                <w:rFonts w:hint="eastAsia" w:ascii="仿宋" w:hAnsi="仿宋" w:eastAsia="仿宋"/>
                <w:sz w:val="24"/>
                <w:szCs w:val="24"/>
                <w:lang w:eastAsia="zh-CN"/>
              </w:rPr>
              <w:t>受影响的公民、法人和其他组织的意见；</w:t>
            </w:r>
          </w:p>
          <w:p w14:paraId="07DEE058">
            <w:pPr>
              <w:spacing w:line="400" w:lineRule="exact"/>
              <w:rPr>
                <w:rFonts w:ascii="仿宋" w:hAnsi="仿宋" w:eastAsia="仿宋"/>
                <w:sz w:val="24"/>
                <w:szCs w:val="24"/>
                <w:lang w:eastAsia="zh-CN"/>
              </w:rPr>
            </w:pPr>
            <w:r>
              <w:rPr>
                <w:rFonts w:hint="eastAsia" w:ascii="仿宋" w:hAnsi="仿宋" w:eastAsia="仿宋"/>
                <w:b/>
                <w:bCs/>
                <w:sz w:val="24"/>
                <w:szCs w:val="24"/>
                <w:lang w:eastAsia="zh-CN"/>
              </w:rPr>
              <w:t>四</w:t>
            </w:r>
            <w:r>
              <w:rPr>
                <w:rFonts w:ascii="仿宋" w:hAnsi="仿宋" w:eastAsia="仿宋"/>
                <w:b/>
                <w:bCs/>
                <w:sz w:val="24"/>
                <w:szCs w:val="24"/>
                <w:lang w:eastAsia="zh-CN"/>
              </w:rPr>
              <w:t>、</w:t>
            </w:r>
            <w:r>
              <w:rPr>
                <w:rFonts w:hint="eastAsia" w:ascii="仿宋" w:hAnsi="仿宋" w:eastAsia="仿宋"/>
                <w:b/>
                <w:bCs/>
                <w:sz w:val="24"/>
                <w:szCs w:val="24"/>
                <w:lang w:eastAsia="zh-CN"/>
              </w:rPr>
              <w:t>公众提出意见的方式和途径</w:t>
            </w:r>
          </w:p>
          <w:p w14:paraId="14813799">
            <w:pPr>
              <w:spacing w:line="400" w:lineRule="exact"/>
              <w:rPr>
                <w:rFonts w:ascii="仿宋" w:hAnsi="仿宋" w:eastAsia="仿宋"/>
                <w:sz w:val="24"/>
                <w:szCs w:val="24"/>
                <w:lang w:eastAsia="zh-CN"/>
              </w:rPr>
            </w:pPr>
            <w:r>
              <w:rPr>
                <w:rFonts w:hint="eastAsia" w:ascii="仿宋" w:hAnsi="仿宋" w:eastAsia="仿宋"/>
                <w:sz w:val="24"/>
                <w:szCs w:val="24"/>
                <w:lang w:eastAsia="zh-CN"/>
              </w:rPr>
              <w:t>公众可在信息公开后，以信函、传真、电子邮件等方式，向建设单位提交“公众意见表”，也可直接交至贵州磊诚环保新型材料有限公司或编制单位；</w:t>
            </w:r>
          </w:p>
          <w:p w14:paraId="063DFFB5">
            <w:pPr>
              <w:spacing w:line="400" w:lineRule="exact"/>
              <w:rPr>
                <w:rFonts w:ascii="仿宋" w:hAnsi="仿宋" w:eastAsia="仿宋"/>
                <w:sz w:val="24"/>
                <w:szCs w:val="24"/>
                <w:lang w:eastAsia="zh-CN"/>
              </w:rPr>
            </w:pPr>
            <w:r>
              <w:rPr>
                <w:rFonts w:hint="eastAsia" w:ascii="仿宋" w:hAnsi="仿宋" w:eastAsia="仿宋"/>
                <w:b/>
                <w:bCs/>
                <w:sz w:val="24"/>
                <w:szCs w:val="24"/>
                <w:lang w:eastAsia="zh-CN"/>
              </w:rPr>
              <w:t>五</w:t>
            </w:r>
            <w:r>
              <w:rPr>
                <w:rFonts w:ascii="仿宋" w:hAnsi="仿宋" w:eastAsia="仿宋"/>
                <w:b/>
                <w:bCs/>
                <w:sz w:val="24"/>
                <w:szCs w:val="24"/>
                <w:lang w:eastAsia="zh-CN"/>
              </w:rPr>
              <w:t>、</w:t>
            </w:r>
            <w:r>
              <w:rPr>
                <w:rFonts w:hint="eastAsia" w:ascii="仿宋" w:hAnsi="仿宋" w:eastAsia="仿宋"/>
                <w:b/>
                <w:bCs/>
                <w:sz w:val="24"/>
                <w:szCs w:val="24"/>
                <w:lang w:eastAsia="zh-CN"/>
              </w:rPr>
              <w:t>公众提出意见的起止时间</w:t>
            </w:r>
          </w:p>
          <w:p w14:paraId="48828419">
            <w:pPr>
              <w:spacing w:line="400" w:lineRule="exact"/>
              <w:rPr>
                <w:rFonts w:ascii="仿宋" w:hAnsi="仿宋" w:eastAsia="仿宋"/>
                <w:sz w:val="24"/>
                <w:szCs w:val="24"/>
                <w:lang w:eastAsia="zh-CN"/>
              </w:rPr>
            </w:pPr>
            <w:r>
              <w:rPr>
                <w:rFonts w:ascii="仿宋" w:hAnsi="仿宋" w:eastAsia="仿宋"/>
                <w:sz w:val="24"/>
                <w:szCs w:val="24"/>
                <w:lang w:eastAsia="zh-CN"/>
              </w:rPr>
              <w:t>20</w:t>
            </w:r>
            <w:r>
              <w:rPr>
                <w:rFonts w:hint="eastAsia" w:ascii="仿宋" w:hAnsi="仿宋" w:eastAsia="仿宋"/>
                <w:sz w:val="24"/>
                <w:szCs w:val="24"/>
                <w:lang w:eastAsia="zh-CN"/>
              </w:rPr>
              <w:t>2</w:t>
            </w:r>
            <w:r>
              <w:rPr>
                <w:rFonts w:ascii="仿宋" w:hAnsi="仿宋" w:eastAsia="仿宋"/>
                <w:sz w:val="24"/>
                <w:szCs w:val="24"/>
                <w:lang w:eastAsia="zh-CN"/>
              </w:rPr>
              <w:t>2</w:t>
            </w:r>
            <w:r>
              <w:rPr>
                <w:rFonts w:hint="eastAsia" w:ascii="仿宋" w:hAnsi="仿宋" w:eastAsia="仿宋"/>
                <w:sz w:val="24"/>
                <w:szCs w:val="24"/>
                <w:lang w:eastAsia="zh-CN"/>
              </w:rPr>
              <w:t>年</w:t>
            </w:r>
            <w:r>
              <w:rPr>
                <w:rFonts w:ascii="仿宋" w:hAnsi="仿宋" w:eastAsia="仿宋"/>
                <w:sz w:val="24"/>
                <w:szCs w:val="24"/>
                <w:lang w:eastAsia="zh-CN"/>
              </w:rPr>
              <w:t>3</w:t>
            </w:r>
            <w:r>
              <w:rPr>
                <w:rFonts w:hint="eastAsia" w:ascii="仿宋" w:hAnsi="仿宋" w:eastAsia="仿宋"/>
                <w:sz w:val="24"/>
                <w:szCs w:val="24"/>
                <w:lang w:eastAsia="zh-CN"/>
              </w:rPr>
              <w:t>月</w:t>
            </w:r>
            <w:r>
              <w:rPr>
                <w:rFonts w:ascii="仿宋" w:hAnsi="仿宋" w:eastAsia="仿宋"/>
                <w:sz w:val="24"/>
                <w:szCs w:val="24"/>
                <w:lang w:eastAsia="zh-CN"/>
              </w:rPr>
              <w:t>15</w:t>
            </w:r>
            <w:r>
              <w:rPr>
                <w:rFonts w:hint="eastAsia" w:ascii="仿宋" w:hAnsi="仿宋" w:eastAsia="仿宋"/>
                <w:sz w:val="24"/>
                <w:szCs w:val="24"/>
                <w:lang w:eastAsia="zh-CN"/>
              </w:rPr>
              <w:t>日—</w:t>
            </w:r>
            <w:r>
              <w:rPr>
                <w:rFonts w:ascii="仿宋" w:hAnsi="仿宋" w:eastAsia="仿宋"/>
                <w:sz w:val="24"/>
                <w:szCs w:val="24"/>
                <w:lang w:eastAsia="zh-CN"/>
              </w:rPr>
              <w:t>20</w:t>
            </w:r>
            <w:r>
              <w:rPr>
                <w:rFonts w:hint="eastAsia" w:ascii="仿宋" w:hAnsi="仿宋" w:eastAsia="仿宋"/>
                <w:sz w:val="24"/>
                <w:szCs w:val="24"/>
                <w:lang w:eastAsia="zh-CN"/>
              </w:rPr>
              <w:t>2</w:t>
            </w:r>
            <w:r>
              <w:rPr>
                <w:rFonts w:ascii="仿宋" w:hAnsi="仿宋" w:eastAsia="仿宋"/>
                <w:sz w:val="24"/>
                <w:szCs w:val="24"/>
                <w:lang w:eastAsia="zh-CN"/>
              </w:rPr>
              <w:t>2</w:t>
            </w:r>
            <w:r>
              <w:rPr>
                <w:rFonts w:hint="eastAsia" w:ascii="仿宋" w:hAnsi="仿宋" w:eastAsia="仿宋"/>
                <w:sz w:val="24"/>
                <w:szCs w:val="24"/>
                <w:lang w:eastAsia="zh-CN"/>
              </w:rPr>
              <w:t>年</w:t>
            </w:r>
            <w:r>
              <w:rPr>
                <w:rFonts w:ascii="仿宋" w:hAnsi="仿宋" w:eastAsia="仿宋"/>
                <w:sz w:val="24"/>
                <w:szCs w:val="24"/>
                <w:lang w:eastAsia="zh-CN"/>
              </w:rPr>
              <w:t>4</w:t>
            </w:r>
            <w:r>
              <w:rPr>
                <w:rFonts w:hint="eastAsia" w:ascii="仿宋" w:hAnsi="仿宋" w:eastAsia="仿宋"/>
                <w:sz w:val="24"/>
                <w:szCs w:val="24"/>
                <w:lang w:eastAsia="zh-CN"/>
              </w:rPr>
              <w:t>月</w:t>
            </w:r>
            <w:r>
              <w:rPr>
                <w:rFonts w:ascii="仿宋" w:hAnsi="仿宋" w:eastAsia="仿宋"/>
                <w:sz w:val="24"/>
                <w:szCs w:val="24"/>
                <w:lang w:eastAsia="zh-CN"/>
              </w:rPr>
              <w:t>15</w:t>
            </w:r>
            <w:r>
              <w:rPr>
                <w:rFonts w:hint="eastAsia" w:ascii="仿宋" w:hAnsi="仿宋" w:eastAsia="仿宋"/>
                <w:sz w:val="24"/>
                <w:szCs w:val="24"/>
                <w:lang w:eastAsia="zh-CN"/>
              </w:rPr>
              <w:t>日。</w:t>
            </w:r>
          </w:p>
          <w:p w14:paraId="28704887">
            <w:pPr>
              <w:spacing w:line="400" w:lineRule="exact"/>
              <w:ind w:firstLine="480" w:firstLineChars="200"/>
              <w:rPr>
                <w:rFonts w:ascii="仿宋" w:hAnsi="仿宋" w:eastAsia="仿宋"/>
                <w:sz w:val="24"/>
                <w:szCs w:val="24"/>
                <w:lang w:eastAsia="zh-CN"/>
              </w:rPr>
            </w:pPr>
            <w:r>
              <w:rPr>
                <w:rFonts w:ascii="仿宋" w:hAnsi="仿宋" w:eastAsia="仿宋"/>
                <w:sz w:val="24"/>
                <w:szCs w:val="24"/>
                <w:lang w:eastAsia="zh-CN"/>
              </w:rPr>
              <w:t>附件1：</w:t>
            </w:r>
            <w:r>
              <w:fldChar w:fldCharType="begin"/>
            </w:r>
            <w:r>
              <w:instrText xml:space="preserve"> HYPERLINK "征求意见稿公示/公众意见表.docx" </w:instrText>
            </w:r>
            <w:r>
              <w:fldChar w:fldCharType="separate"/>
            </w:r>
            <w:r>
              <w:rPr>
                <w:rStyle w:val="22"/>
                <w:rFonts w:ascii="仿宋" w:hAnsi="仿宋" w:eastAsia="仿宋"/>
                <w:sz w:val="24"/>
                <w:szCs w:val="24"/>
                <w:lang w:eastAsia="zh-CN"/>
              </w:rPr>
              <w:t>公众意见表.docx</w:t>
            </w:r>
            <w:r>
              <w:rPr>
                <w:rStyle w:val="22"/>
                <w:rFonts w:ascii="仿宋" w:hAnsi="仿宋" w:eastAsia="仿宋"/>
                <w:sz w:val="24"/>
                <w:szCs w:val="24"/>
                <w:lang w:eastAsia="zh-CN"/>
              </w:rPr>
              <w:fldChar w:fldCharType="end"/>
            </w:r>
          </w:p>
          <w:p w14:paraId="669405D6">
            <w:pPr>
              <w:spacing w:line="400" w:lineRule="exact"/>
              <w:ind w:firstLine="480" w:firstLineChars="200"/>
              <w:rPr>
                <w:rFonts w:ascii="仿宋" w:hAnsi="仿宋" w:eastAsia="仿宋"/>
                <w:sz w:val="24"/>
                <w:szCs w:val="24"/>
                <w:lang w:eastAsia="zh-CN"/>
              </w:rPr>
            </w:pPr>
            <w:r>
              <w:rPr>
                <w:rFonts w:ascii="仿宋" w:hAnsi="仿宋" w:eastAsia="仿宋"/>
                <w:sz w:val="24"/>
                <w:szCs w:val="24"/>
                <w:lang w:eastAsia="zh-CN"/>
              </w:rPr>
              <w:t>附件2：</w:t>
            </w:r>
            <w:r>
              <w:fldChar w:fldCharType="begin"/>
            </w:r>
            <w:r>
              <w:instrText xml:space="preserve"> HYPERLINK "征求意见稿公示/川东化工环评报告文本(征求意见公示版).pdf" </w:instrText>
            </w:r>
            <w:r>
              <w:fldChar w:fldCharType="separate"/>
            </w:r>
            <w:r>
              <w:rPr>
                <w:rStyle w:val="22"/>
                <w:rFonts w:ascii="仿宋" w:hAnsi="仿宋" w:eastAsia="仿宋"/>
                <w:sz w:val="24"/>
                <w:szCs w:val="24"/>
                <w:lang w:eastAsia="zh-CN"/>
              </w:rPr>
              <w:t>环评报告文本(征求意见公示版).pdf</w:t>
            </w:r>
            <w:r>
              <w:rPr>
                <w:rStyle w:val="22"/>
                <w:rFonts w:ascii="仿宋" w:hAnsi="仿宋" w:eastAsia="仿宋"/>
                <w:sz w:val="24"/>
                <w:szCs w:val="24"/>
                <w:lang w:eastAsia="zh-CN"/>
              </w:rPr>
              <w:fldChar w:fldCharType="end"/>
            </w:r>
          </w:p>
          <w:p w14:paraId="32168A77">
            <w:pPr>
              <w:spacing w:line="400" w:lineRule="exact"/>
              <w:ind w:firstLine="480" w:firstLineChars="200"/>
              <w:jc w:val="center"/>
              <w:rPr>
                <w:rFonts w:ascii="仿宋" w:hAnsi="仿宋" w:eastAsia="仿宋"/>
                <w:sz w:val="24"/>
                <w:szCs w:val="24"/>
                <w:lang w:eastAsia="zh-CN"/>
              </w:rPr>
            </w:pPr>
            <w:r>
              <w:rPr>
                <w:rFonts w:ascii="仿宋" w:hAnsi="仿宋" w:eastAsia="仿宋"/>
                <w:sz w:val="24"/>
                <w:szCs w:val="24"/>
                <w:lang w:eastAsia="zh-CN"/>
              </w:rPr>
              <w:t xml:space="preserve">                                         </w:t>
            </w:r>
            <w:r>
              <w:rPr>
                <w:rFonts w:hint="eastAsia" w:ascii="仿宋" w:hAnsi="仿宋" w:eastAsia="仿宋"/>
                <w:sz w:val="24"/>
                <w:szCs w:val="24"/>
                <w:lang w:eastAsia="zh-CN"/>
              </w:rPr>
              <w:t>贵州磊诚环保新型材料有限公司</w:t>
            </w:r>
            <w:r>
              <w:rPr>
                <w:rFonts w:ascii="仿宋" w:hAnsi="仿宋" w:eastAsia="仿宋"/>
                <w:sz w:val="24"/>
                <w:szCs w:val="24"/>
                <w:lang w:eastAsia="zh-CN"/>
              </w:rPr>
              <w:t xml:space="preserve">                    </w:t>
            </w:r>
          </w:p>
          <w:p w14:paraId="374A48D4">
            <w:pPr>
              <w:ind w:firstLine="480" w:firstLineChars="200"/>
              <w:jc w:val="right"/>
              <w:rPr>
                <w:rFonts w:ascii="仿宋" w:hAnsi="仿宋" w:eastAsia="仿宋" w:cs="华文楷体"/>
                <w:szCs w:val="24"/>
                <w:highlight w:val="green"/>
              </w:rPr>
            </w:pPr>
            <w:r>
              <w:rPr>
                <w:rFonts w:ascii="仿宋" w:hAnsi="仿宋" w:eastAsia="仿宋"/>
                <w:sz w:val="24"/>
                <w:szCs w:val="24"/>
                <w:lang w:eastAsia="zh-CN"/>
              </w:rPr>
              <w:t xml:space="preserve">                         </w:t>
            </w:r>
            <w:r>
              <w:rPr>
                <w:rFonts w:ascii="仿宋" w:hAnsi="仿宋" w:eastAsia="仿宋"/>
                <w:sz w:val="24"/>
                <w:szCs w:val="24"/>
              </w:rPr>
              <w:t>2022 年3月15日</w:t>
            </w:r>
          </w:p>
        </w:tc>
      </w:tr>
    </w:tbl>
    <w:p w14:paraId="52CBFF9E">
      <w:pPr>
        <w:pStyle w:val="6"/>
        <w:tabs>
          <w:tab w:val="left" w:pos="710"/>
        </w:tabs>
        <w:spacing w:line="360" w:lineRule="auto"/>
        <w:ind w:left="219" w:firstLine="0"/>
        <w:rPr>
          <w:rFonts w:ascii="仿宋" w:hAnsi="仿宋" w:eastAsia="仿宋" w:cs="Times New Roman"/>
          <w:lang w:eastAsia="zh-CN"/>
        </w:rPr>
      </w:pPr>
      <w:bookmarkStart w:id="20" w:name="3.2公示方式"/>
      <w:bookmarkEnd w:id="20"/>
      <w:bookmarkStart w:id="21" w:name="_bookmark7"/>
      <w:bookmarkEnd w:id="21"/>
      <w:bookmarkStart w:id="22" w:name="_Toc110848230"/>
      <w:r>
        <w:rPr>
          <w:rFonts w:ascii="仿宋" w:hAnsi="仿宋" w:eastAsia="仿宋" w:cs="Times New Roman"/>
          <w:lang w:eastAsia="zh-CN"/>
        </w:rPr>
        <w:t>3.2、公示方式</w:t>
      </w:r>
      <w:bookmarkEnd w:id="22"/>
    </w:p>
    <w:p w14:paraId="767402C7">
      <w:pPr>
        <w:pStyle w:val="7"/>
        <w:tabs>
          <w:tab w:val="left" w:pos="820"/>
        </w:tabs>
        <w:spacing w:line="360" w:lineRule="auto"/>
        <w:ind w:left="220"/>
        <w:rPr>
          <w:rFonts w:ascii="仿宋" w:hAnsi="仿宋" w:eastAsia="仿宋" w:cs="Times New Roman"/>
          <w:sz w:val="28"/>
          <w:szCs w:val="28"/>
          <w:lang w:eastAsia="zh-CN"/>
        </w:rPr>
      </w:pPr>
      <w:bookmarkStart w:id="23" w:name="3.2.1网络"/>
      <w:bookmarkEnd w:id="23"/>
      <w:r>
        <w:rPr>
          <w:rFonts w:ascii="仿宋" w:hAnsi="仿宋" w:eastAsia="仿宋" w:cs="Times New Roman"/>
          <w:sz w:val="28"/>
          <w:szCs w:val="28"/>
          <w:lang w:eastAsia="zh-CN"/>
        </w:rPr>
        <w:t>3.1.1、网络公示</w:t>
      </w:r>
    </w:p>
    <w:p w14:paraId="00D312D2">
      <w:pPr>
        <w:pStyle w:val="8"/>
        <w:wordWrap w:val="0"/>
        <w:spacing w:line="360" w:lineRule="auto"/>
        <w:ind w:firstLine="536" w:firstLineChars="200"/>
        <w:rPr>
          <w:rFonts w:ascii="仿宋" w:hAnsi="仿宋" w:eastAsia="仿宋" w:cs="Times New Roman"/>
          <w:sz w:val="28"/>
          <w:szCs w:val="28"/>
          <w:lang w:eastAsia="zh-CN"/>
        </w:rPr>
      </w:pPr>
      <w:r>
        <w:rPr>
          <w:rFonts w:hint="eastAsia" w:ascii="仿宋" w:hAnsi="仿宋" w:eastAsia="仿宋" w:cs="华文楷体"/>
          <w:spacing w:val="-6"/>
          <w:sz w:val="28"/>
          <w:szCs w:val="28"/>
          <w:lang w:eastAsia="zh-CN"/>
        </w:rPr>
        <w:t>网络公示时间为</w:t>
      </w:r>
      <w:r>
        <w:rPr>
          <w:rFonts w:hint="eastAsia" w:ascii="仿宋" w:hAnsi="仿宋" w:eastAsia="仿宋" w:cs="华文楷体"/>
          <w:sz w:val="28"/>
          <w:szCs w:val="28"/>
          <w:lang w:eastAsia="zh-CN"/>
        </w:rPr>
        <w:t>202</w:t>
      </w:r>
      <w:r>
        <w:rPr>
          <w:rFonts w:ascii="仿宋" w:hAnsi="仿宋" w:eastAsia="仿宋" w:cs="华文楷体"/>
          <w:sz w:val="28"/>
          <w:szCs w:val="28"/>
          <w:lang w:eastAsia="zh-CN"/>
        </w:rPr>
        <w:t>2</w:t>
      </w:r>
      <w:r>
        <w:rPr>
          <w:rFonts w:hint="eastAsia" w:ascii="仿宋" w:hAnsi="仿宋" w:eastAsia="仿宋" w:cs="华文楷体"/>
          <w:spacing w:val="-30"/>
          <w:sz w:val="28"/>
          <w:szCs w:val="28"/>
          <w:lang w:eastAsia="zh-CN"/>
        </w:rPr>
        <w:t>年</w:t>
      </w:r>
      <w:r>
        <w:rPr>
          <w:rFonts w:hint="eastAsia" w:ascii="仿宋" w:hAnsi="仿宋" w:eastAsia="仿宋" w:cs="华文楷体"/>
          <w:sz w:val="28"/>
          <w:szCs w:val="28"/>
          <w:lang w:eastAsia="zh-CN"/>
        </w:rPr>
        <w:t>3</w:t>
      </w:r>
      <w:r>
        <w:rPr>
          <w:rFonts w:hint="eastAsia" w:ascii="仿宋" w:hAnsi="仿宋" w:eastAsia="仿宋" w:cs="华文楷体"/>
          <w:spacing w:val="-30"/>
          <w:sz w:val="28"/>
          <w:szCs w:val="28"/>
          <w:lang w:eastAsia="zh-CN"/>
        </w:rPr>
        <w:t>月</w:t>
      </w:r>
      <w:r>
        <w:rPr>
          <w:rFonts w:ascii="仿宋" w:hAnsi="仿宋" w:eastAsia="仿宋" w:cs="华文楷体"/>
          <w:sz w:val="28"/>
          <w:szCs w:val="28"/>
          <w:lang w:eastAsia="zh-CN"/>
        </w:rPr>
        <w:t>7</w:t>
      </w:r>
      <w:r>
        <w:rPr>
          <w:rFonts w:hint="eastAsia" w:ascii="仿宋" w:hAnsi="仿宋" w:eastAsia="仿宋" w:cs="华文楷体"/>
          <w:spacing w:val="-19"/>
          <w:sz w:val="28"/>
          <w:szCs w:val="28"/>
          <w:lang w:eastAsia="zh-CN"/>
        </w:rPr>
        <w:t>日至</w:t>
      </w:r>
      <w:r>
        <w:rPr>
          <w:rFonts w:hint="eastAsia" w:ascii="仿宋" w:hAnsi="仿宋" w:eastAsia="仿宋" w:cs="华文楷体"/>
          <w:sz w:val="28"/>
          <w:szCs w:val="28"/>
          <w:lang w:eastAsia="zh-CN"/>
        </w:rPr>
        <w:t>2021</w:t>
      </w:r>
      <w:r>
        <w:rPr>
          <w:rFonts w:hint="eastAsia" w:ascii="仿宋" w:hAnsi="仿宋" w:eastAsia="仿宋" w:cs="华文楷体"/>
          <w:spacing w:val="-28"/>
          <w:sz w:val="28"/>
          <w:szCs w:val="28"/>
          <w:lang w:eastAsia="zh-CN"/>
        </w:rPr>
        <w:t>年</w:t>
      </w:r>
      <w:r>
        <w:rPr>
          <w:rFonts w:ascii="仿宋" w:hAnsi="仿宋" w:eastAsia="仿宋" w:cs="华文楷体"/>
          <w:sz w:val="28"/>
          <w:szCs w:val="28"/>
          <w:lang w:eastAsia="zh-CN"/>
        </w:rPr>
        <w:t>3</w:t>
      </w:r>
      <w:r>
        <w:rPr>
          <w:rFonts w:hint="eastAsia" w:ascii="仿宋" w:hAnsi="仿宋" w:eastAsia="仿宋" w:cs="华文楷体"/>
          <w:spacing w:val="-30"/>
          <w:sz w:val="28"/>
          <w:szCs w:val="28"/>
          <w:lang w:eastAsia="zh-CN"/>
        </w:rPr>
        <w:t>月</w:t>
      </w:r>
      <w:r>
        <w:rPr>
          <w:rFonts w:ascii="仿宋" w:hAnsi="仿宋" w:eastAsia="仿宋" w:cs="华文楷体"/>
          <w:sz w:val="28"/>
          <w:szCs w:val="28"/>
          <w:lang w:eastAsia="zh-CN"/>
        </w:rPr>
        <w:t>21</w:t>
      </w:r>
      <w:r>
        <w:rPr>
          <w:rFonts w:hint="eastAsia" w:ascii="仿宋" w:hAnsi="仿宋" w:eastAsia="仿宋" w:cs="华文楷体"/>
          <w:sz w:val="28"/>
          <w:szCs w:val="28"/>
          <w:lang w:eastAsia="zh-CN"/>
        </w:rPr>
        <w:t>日，公示网站为全国建设项目环境信息公示平台，</w:t>
      </w:r>
      <w:r>
        <w:rPr>
          <w:rFonts w:ascii="仿宋" w:hAnsi="仿宋" w:eastAsia="仿宋" w:cs="Times New Roman"/>
          <w:sz w:val="28"/>
          <w:szCs w:val="28"/>
          <w:lang w:eastAsia="zh-CN"/>
        </w:rPr>
        <w:t>公示载体符合《环境影响评价公众参与办法》（生态环境部令第4号）的相关规定。</w:t>
      </w:r>
    </w:p>
    <w:p w14:paraId="7039240C">
      <w:pPr>
        <w:pStyle w:val="8"/>
        <w:wordWrap w:val="0"/>
        <w:spacing w:line="360" w:lineRule="auto"/>
        <w:ind w:firstLine="560" w:firstLineChars="200"/>
        <w:rPr>
          <w:rFonts w:ascii="仿宋" w:hAnsi="仿宋" w:eastAsia="仿宋" w:cs="Times New Roman"/>
          <w:sz w:val="28"/>
          <w:szCs w:val="28"/>
          <w:lang w:eastAsia="zh-CN"/>
        </w:rPr>
      </w:pPr>
      <w:r>
        <w:rPr>
          <w:rFonts w:hint="eastAsia" w:ascii="仿宋" w:hAnsi="仿宋" w:eastAsia="仿宋" w:cs="Times New Roman"/>
          <w:sz w:val="28"/>
          <w:szCs w:val="28"/>
          <w:lang w:eastAsia="zh-CN"/>
        </w:rPr>
        <w:t>公示网址为</w:t>
      </w:r>
      <w:r>
        <w:rPr>
          <w:rFonts w:ascii="仿宋" w:hAnsi="仿宋" w:eastAsia="仿宋" w:cs="Times New Roman"/>
          <w:sz w:val="28"/>
          <w:szCs w:val="28"/>
          <w:lang w:eastAsia="zh-CN"/>
        </w:rPr>
        <w:t>https://www.eiacloud.com/gs/detail/3?id=203075Kaq1</w:t>
      </w:r>
      <w:r>
        <w:rPr>
          <w:rFonts w:hint="eastAsia" w:ascii="仿宋" w:hAnsi="仿宋" w:eastAsia="仿宋" w:cs="Times New Roman"/>
          <w:sz w:val="28"/>
          <w:szCs w:val="28"/>
          <w:lang w:eastAsia="zh-CN"/>
        </w:rPr>
        <w:t>，</w:t>
      </w:r>
      <w:r>
        <w:rPr>
          <w:rFonts w:ascii="仿宋" w:hAnsi="仿宋" w:eastAsia="仿宋" w:cs="Times New Roman"/>
          <w:sz w:val="28"/>
          <w:szCs w:val="28"/>
          <w:lang w:eastAsia="zh-CN"/>
        </w:rPr>
        <w:t>公示情况见图3-1。</w:t>
      </w:r>
    </w:p>
    <w:p w14:paraId="7A8CC926">
      <w:pPr>
        <w:pStyle w:val="8"/>
        <w:jc w:val="center"/>
        <w:rPr>
          <w:rFonts w:ascii="仿宋" w:hAnsi="仿宋" w:eastAsia="仿宋" w:cs="华文楷体"/>
          <w:sz w:val="20"/>
          <w:highlight w:val="green"/>
          <w:lang w:eastAsia="zh-CN"/>
        </w:rPr>
      </w:pPr>
      <w:r>
        <w:rPr>
          <w:rFonts w:ascii="仿宋" w:hAnsi="仿宋" w:eastAsia="仿宋" w:cs="华文楷体"/>
          <w:sz w:val="20"/>
          <w:lang w:eastAsia="zh-CN"/>
        </w:rPr>
        <w:drawing>
          <wp:inline distT="0" distB="0" distL="0" distR="0">
            <wp:extent cx="5568950" cy="3351530"/>
            <wp:effectExtent l="0" t="0" r="0" b="0"/>
            <wp:docPr id="2" name="图片 2" descr="E:\环评\工作的了嘛\2022\铅锌矿环评报告\公众参与\第二次公示网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环评\工作的了嘛\2022\铅锌矿环评报告\公众参与\第二次公示网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68950" cy="3351803"/>
                    </a:xfrm>
                    <a:prstGeom prst="rect">
                      <a:avLst/>
                    </a:prstGeom>
                    <a:noFill/>
                    <a:ln>
                      <a:noFill/>
                    </a:ln>
                  </pic:spPr>
                </pic:pic>
              </a:graphicData>
            </a:graphic>
          </wp:inline>
        </w:drawing>
      </w:r>
    </w:p>
    <w:p w14:paraId="498A5E5A">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图3-1  建设项目网络公示情况</w:t>
      </w:r>
    </w:p>
    <w:p w14:paraId="238A4A01">
      <w:pPr>
        <w:pStyle w:val="7"/>
        <w:tabs>
          <w:tab w:val="left" w:pos="820"/>
        </w:tabs>
        <w:spacing w:line="360" w:lineRule="auto"/>
        <w:ind w:left="0"/>
        <w:rPr>
          <w:rFonts w:ascii="仿宋" w:hAnsi="仿宋" w:eastAsia="仿宋" w:cs="华文楷体"/>
          <w:sz w:val="28"/>
          <w:szCs w:val="28"/>
          <w:lang w:eastAsia="zh-CN"/>
        </w:rPr>
      </w:pPr>
      <w:bookmarkStart w:id="24" w:name="3.2.2张贴"/>
      <w:bookmarkEnd w:id="24"/>
      <w:bookmarkStart w:id="25" w:name="3.2.3其他"/>
      <w:bookmarkEnd w:id="25"/>
      <w:r>
        <w:rPr>
          <w:rFonts w:hint="eastAsia" w:ascii="仿宋" w:hAnsi="仿宋" w:eastAsia="仿宋" w:cs="华文楷体"/>
          <w:sz w:val="28"/>
          <w:szCs w:val="28"/>
          <w:lang w:eastAsia="zh-CN"/>
        </w:rPr>
        <w:t>3.1.2、报纸公示</w:t>
      </w:r>
    </w:p>
    <w:p w14:paraId="5ECF2667">
      <w:pPr>
        <w:pStyle w:val="8"/>
        <w:spacing w:line="360" w:lineRule="auto"/>
        <w:ind w:firstLine="552" w:firstLineChars="200"/>
        <w:rPr>
          <w:rFonts w:ascii="仿宋" w:hAnsi="仿宋" w:eastAsia="仿宋" w:cs="华文楷体"/>
          <w:sz w:val="28"/>
          <w:szCs w:val="28"/>
          <w:lang w:eastAsia="zh-CN"/>
        </w:rPr>
      </w:pPr>
      <w:r>
        <w:rPr>
          <w:rFonts w:hint="eastAsia" w:ascii="仿宋" w:hAnsi="仿宋" w:eastAsia="仿宋" w:cs="华文楷体"/>
          <w:spacing w:val="-2"/>
          <w:sz w:val="28"/>
          <w:szCs w:val="28"/>
          <w:lang w:eastAsia="zh-CN"/>
        </w:rPr>
        <w:t>报纸公开时间为</w:t>
      </w:r>
      <w:r>
        <w:rPr>
          <w:rFonts w:hint="eastAsia" w:ascii="仿宋" w:hAnsi="仿宋" w:eastAsia="仿宋" w:cs="华文楷体"/>
          <w:sz w:val="28"/>
          <w:szCs w:val="28"/>
          <w:lang w:eastAsia="zh-CN"/>
        </w:rPr>
        <w:t>202</w:t>
      </w:r>
      <w:r>
        <w:rPr>
          <w:rFonts w:ascii="仿宋" w:hAnsi="仿宋" w:eastAsia="仿宋" w:cs="华文楷体"/>
          <w:sz w:val="28"/>
          <w:szCs w:val="28"/>
          <w:lang w:eastAsia="zh-CN"/>
        </w:rPr>
        <w:t>2</w:t>
      </w:r>
      <w:r>
        <w:rPr>
          <w:rFonts w:hint="eastAsia" w:ascii="仿宋" w:hAnsi="仿宋" w:eastAsia="仿宋" w:cs="华文楷体"/>
          <w:sz w:val="28"/>
          <w:szCs w:val="28"/>
          <w:lang w:eastAsia="zh-CN"/>
        </w:rPr>
        <w:t>年</w:t>
      </w:r>
      <w:r>
        <w:rPr>
          <w:rFonts w:ascii="仿宋" w:hAnsi="仿宋" w:eastAsia="仿宋" w:cs="华文楷体"/>
          <w:sz w:val="28"/>
          <w:szCs w:val="28"/>
          <w:lang w:eastAsia="zh-CN"/>
        </w:rPr>
        <w:t>3</w:t>
      </w:r>
      <w:r>
        <w:rPr>
          <w:rFonts w:hint="eastAsia" w:ascii="仿宋" w:hAnsi="仿宋" w:eastAsia="仿宋" w:cs="华文楷体"/>
          <w:sz w:val="28"/>
          <w:szCs w:val="28"/>
          <w:lang w:eastAsia="zh-CN"/>
        </w:rPr>
        <w:t>月9日和202</w:t>
      </w:r>
      <w:r>
        <w:rPr>
          <w:rFonts w:ascii="仿宋" w:hAnsi="仿宋" w:eastAsia="仿宋" w:cs="华文楷体"/>
          <w:sz w:val="28"/>
          <w:szCs w:val="28"/>
          <w:lang w:eastAsia="zh-CN"/>
        </w:rPr>
        <w:t>2</w:t>
      </w:r>
      <w:r>
        <w:rPr>
          <w:rFonts w:hint="eastAsia" w:ascii="仿宋" w:hAnsi="仿宋" w:eastAsia="仿宋" w:cs="华文楷体"/>
          <w:sz w:val="28"/>
          <w:szCs w:val="28"/>
          <w:lang w:eastAsia="zh-CN"/>
        </w:rPr>
        <w:t>年</w:t>
      </w:r>
      <w:r>
        <w:rPr>
          <w:rFonts w:ascii="仿宋" w:hAnsi="仿宋" w:eastAsia="仿宋" w:cs="华文楷体"/>
          <w:sz w:val="28"/>
          <w:szCs w:val="28"/>
          <w:lang w:eastAsia="zh-CN"/>
        </w:rPr>
        <w:t>3</w:t>
      </w:r>
      <w:r>
        <w:rPr>
          <w:rFonts w:hint="eastAsia" w:ascii="仿宋" w:hAnsi="仿宋" w:eastAsia="仿宋" w:cs="华文楷体"/>
          <w:sz w:val="28"/>
          <w:szCs w:val="28"/>
          <w:lang w:eastAsia="zh-CN"/>
        </w:rPr>
        <w:t>月</w:t>
      </w:r>
      <w:r>
        <w:rPr>
          <w:rFonts w:ascii="仿宋" w:hAnsi="仿宋" w:eastAsia="仿宋" w:cs="华文楷体"/>
          <w:sz w:val="28"/>
          <w:szCs w:val="28"/>
          <w:lang w:eastAsia="zh-CN"/>
        </w:rPr>
        <w:t>14</w:t>
      </w:r>
      <w:r>
        <w:rPr>
          <w:rFonts w:hint="eastAsia" w:ascii="仿宋" w:hAnsi="仿宋" w:eastAsia="仿宋" w:cs="华文楷体"/>
          <w:sz w:val="28"/>
          <w:szCs w:val="28"/>
          <w:lang w:eastAsia="zh-CN"/>
        </w:rPr>
        <w:t>日于《环球时报》</w:t>
      </w:r>
      <w:r>
        <w:rPr>
          <w:rFonts w:hint="eastAsia" w:ascii="仿宋" w:hAnsi="仿宋" w:eastAsia="仿宋" w:cs="华文楷体"/>
          <w:spacing w:val="-2"/>
          <w:sz w:val="28"/>
          <w:szCs w:val="28"/>
          <w:lang w:eastAsia="zh-CN"/>
        </w:rPr>
        <w:t>上</w:t>
      </w:r>
      <w:r>
        <w:rPr>
          <w:rFonts w:hint="eastAsia" w:ascii="仿宋" w:hAnsi="仿宋" w:eastAsia="仿宋" w:cs="华文楷体"/>
          <w:sz w:val="28"/>
          <w:szCs w:val="28"/>
          <w:lang w:eastAsia="zh-CN"/>
        </w:rPr>
        <w:t>对本项目环境影响报告书征求意见稿进行了公示，</w:t>
      </w:r>
      <w:r>
        <w:rPr>
          <w:rFonts w:hint="eastAsia" w:ascii="仿宋" w:hAnsi="仿宋" w:eastAsia="仿宋" w:cs="华文楷体"/>
          <w:spacing w:val="-2"/>
          <w:sz w:val="28"/>
          <w:szCs w:val="28"/>
          <w:lang w:eastAsia="zh-CN"/>
        </w:rPr>
        <w:t>本项目报纸公示载体符合</w:t>
      </w:r>
      <w:r>
        <w:rPr>
          <w:rFonts w:hint="eastAsia" w:ascii="仿宋" w:hAnsi="仿宋" w:eastAsia="仿宋" w:cs="华文楷体"/>
          <w:sz w:val="28"/>
          <w:szCs w:val="28"/>
          <w:lang w:eastAsia="zh-CN"/>
        </w:rPr>
        <w:t>《环境影响评价公众参与办法》（生态环境部令第4号）的相关规定。</w:t>
      </w:r>
    </w:p>
    <w:p w14:paraId="084D2056">
      <w:pPr>
        <w:pStyle w:val="8"/>
        <w:spacing w:line="360" w:lineRule="auto"/>
        <w:ind w:firstLine="560" w:firstLineChars="200"/>
        <w:rPr>
          <w:rFonts w:ascii="仿宋" w:hAnsi="仿宋" w:eastAsia="仿宋" w:cs="华文楷体"/>
          <w:sz w:val="28"/>
          <w:szCs w:val="28"/>
          <w:lang w:eastAsia="zh-CN"/>
        </w:rPr>
      </w:pPr>
      <w:r>
        <w:rPr>
          <w:rFonts w:hint="eastAsia" w:ascii="仿宋" w:hAnsi="仿宋" w:eastAsia="仿宋" w:cs="华文楷体"/>
          <w:sz w:val="28"/>
          <w:szCs w:val="28"/>
          <w:lang w:eastAsia="zh-CN"/>
        </w:rPr>
        <w:t>公示情况见图3-2。</w:t>
      </w:r>
    </w:p>
    <w:p w14:paraId="665A3804">
      <w:pPr>
        <w:pStyle w:val="8"/>
        <w:spacing w:line="360" w:lineRule="auto"/>
        <w:ind w:firstLine="560" w:firstLineChars="200"/>
        <w:rPr>
          <w:rFonts w:ascii="仿宋" w:hAnsi="仿宋" w:eastAsia="仿宋" w:cs="华文楷体"/>
          <w:sz w:val="28"/>
          <w:szCs w:val="28"/>
          <w:lang w:eastAsia="zh-CN"/>
        </w:rPr>
      </w:pPr>
    </w:p>
    <w:p w14:paraId="72003CA5">
      <w:pPr>
        <w:pStyle w:val="8"/>
        <w:spacing w:line="360" w:lineRule="auto"/>
        <w:ind w:firstLine="560" w:firstLineChars="200"/>
        <w:rPr>
          <w:rFonts w:ascii="仿宋" w:hAnsi="仿宋" w:eastAsia="仿宋" w:cs="华文楷体"/>
          <w:sz w:val="28"/>
          <w:szCs w:val="28"/>
          <w:lang w:eastAsia="zh-CN"/>
        </w:rPr>
      </w:pPr>
    </w:p>
    <w:p w14:paraId="43F7FF48">
      <w:pPr>
        <w:pStyle w:val="8"/>
        <w:spacing w:line="360" w:lineRule="auto"/>
        <w:ind w:firstLine="560" w:firstLineChars="200"/>
        <w:rPr>
          <w:rFonts w:ascii="仿宋" w:hAnsi="仿宋" w:eastAsia="仿宋" w:cs="华文楷体"/>
          <w:sz w:val="28"/>
          <w:szCs w:val="28"/>
          <w:lang w:eastAsia="zh-CN"/>
        </w:rPr>
      </w:pPr>
    </w:p>
    <w:p w14:paraId="3F81D0B6">
      <w:pPr>
        <w:pStyle w:val="8"/>
        <w:spacing w:line="360" w:lineRule="auto"/>
        <w:ind w:firstLine="560" w:firstLineChars="200"/>
        <w:rPr>
          <w:rFonts w:ascii="仿宋" w:hAnsi="仿宋" w:eastAsia="仿宋" w:cs="华文楷体"/>
          <w:sz w:val="28"/>
          <w:szCs w:val="28"/>
          <w:lang w:eastAsia="zh-CN"/>
        </w:rPr>
      </w:pPr>
    </w:p>
    <w:p w14:paraId="7AA3D3A1">
      <w:pPr>
        <w:pStyle w:val="8"/>
        <w:spacing w:line="360" w:lineRule="auto"/>
        <w:ind w:firstLine="560" w:firstLineChars="200"/>
        <w:rPr>
          <w:rFonts w:ascii="仿宋" w:hAnsi="仿宋" w:eastAsia="仿宋" w:cs="华文楷体"/>
          <w:sz w:val="28"/>
          <w:szCs w:val="28"/>
          <w:lang w:eastAsia="zh-CN"/>
        </w:rPr>
      </w:pPr>
    </w:p>
    <w:p w14:paraId="0BBDE689">
      <w:pPr>
        <w:pStyle w:val="8"/>
        <w:spacing w:line="360" w:lineRule="auto"/>
        <w:ind w:firstLine="560" w:firstLineChars="200"/>
        <w:rPr>
          <w:rFonts w:ascii="仿宋" w:hAnsi="仿宋" w:eastAsia="仿宋" w:cs="华文楷体"/>
          <w:sz w:val="28"/>
          <w:szCs w:val="28"/>
          <w:lang w:eastAsia="zh-CN"/>
        </w:rPr>
      </w:pPr>
    </w:p>
    <w:p w14:paraId="601F5A24">
      <w:pPr>
        <w:pStyle w:val="8"/>
        <w:spacing w:line="360" w:lineRule="auto"/>
        <w:ind w:firstLine="560" w:firstLineChars="200"/>
        <w:rPr>
          <w:rFonts w:ascii="仿宋" w:hAnsi="仿宋" w:eastAsia="仿宋" w:cs="华文楷体"/>
          <w:sz w:val="28"/>
          <w:szCs w:val="28"/>
          <w:lang w:eastAsia="zh-CN"/>
        </w:rPr>
      </w:pPr>
    </w:p>
    <w:p w14:paraId="23A35F85">
      <w:pPr>
        <w:autoSpaceDE/>
        <w:autoSpaceDN/>
        <w:spacing w:line="360" w:lineRule="auto"/>
        <w:ind w:firstLine="440" w:firstLineChars="200"/>
        <w:jc w:val="center"/>
        <w:rPr>
          <w:rFonts w:ascii="仿宋" w:hAnsi="仿宋" w:eastAsia="仿宋"/>
          <w:sz w:val="28"/>
          <w:szCs w:val="28"/>
          <w:lang w:eastAsia="zh-CN"/>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4863465</wp:posOffset>
                </wp:positionH>
                <wp:positionV relativeFrom="paragraph">
                  <wp:posOffset>161925</wp:posOffset>
                </wp:positionV>
                <wp:extent cx="986790" cy="1665605"/>
                <wp:effectExtent l="6350" t="6350" r="16510" b="23495"/>
                <wp:wrapNone/>
                <wp:docPr id="10" name="矩形 2"/>
                <wp:cNvGraphicFramePr/>
                <a:graphic xmlns:a="http://schemas.openxmlformats.org/drawingml/2006/main">
                  <a:graphicData uri="http://schemas.microsoft.com/office/word/2010/wordprocessingShape">
                    <wps:wsp>
                      <wps:cNvSpPr/>
                      <wps:spPr>
                        <a:xfrm>
                          <a:off x="0" y="0"/>
                          <a:ext cx="986790" cy="1665605"/>
                        </a:xfrm>
                        <a:prstGeom prst="rect">
                          <a:avLst/>
                        </a:prstGeom>
                        <a:noFill/>
                        <a:ln w="12700" cap="flat" cmpd="sng">
                          <a:solidFill>
                            <a:srgbClr val="FF0000"/>
                          </a:solidFill>
                          <a:prstDash val="solid"/>
                          <a:miter/>
                          <a:headEnd type="none" w="med" len="med"/>
                          <a:tailEnd type="none" w="med" len="med"/>
                        </a:ln>
                      </wps:spPr>
                      <wps:bodyPr upright="1"/>
                    </wps:wsp>
                  </a:graphicData>
                </a:graphic>
              </wp:anchor>
            </w:drawing>
          </mc:Choice>
          <mc:Fallback>
            <w:pict>
              <v:rect id="矩形 2" o:spid="_x0000_s1026" o:spt="1" style="position:absolute;left:0pt;margin-left:382.95pt;margin-top:12.75pt;height:131.15pt;width:77.7pt;z-index:251660288;mso-width-relative:page;mso-height-relative:page;" filled="f" stroked="t" coordsize="21600,21600" o:gfxdata="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HkhvbbAAAACgEAAA8AAAAAAAAAAQAgAAAAIgAAAGRycy9kb3ducmV2&#10;LnhtbFBLAQIUABQAAAAIAIdO4kBlAhBh+QEAAPcDAAAOAAAAAAAAAAEAIAAAACoBAABkcnMvZTJv&#10;RG9jLnhtbFBLBQYAAAAABgAGAFkBAACVBQAAAAA=&#10;">
                <v:fill on="f" focussize="0,0"/>
                <v:stroke weight="1pt" color="#FF0000" joinstyle="miter"/>
                <v:imagedata o:title=""/>
                <o:lock v:ext="edit" aspectratio="f"/>
              </v:rect>
            </w:pict>
          </mc:Fallback>
        </mc:AlternateContent>
      </w:r>
      <w:r>
        <w:rPr>
          <w:lang w:eastAsia="zh-CN"/>
        </w:rPr>
        <w:drawing>
          <wp:inline distT="0" distB="0" distL="0" distR="0">
            <wp:extent cx="5568950" cy="2193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568950" cy="2193925"/>
                    </a:xfrm>
                    <a:prstGeom prst="rect">
                      <a:avLst/>
                    </a:prstGeom>
                  </pic:spPr>
                </pic:pic>
              </a:graphicData>
            </a:graphic>
          </wp:inline>
        </w:drawing>
      </w:r>
    </w:p>
    <w:p w14:paraId="21042C21">
      <w:pPr>
        <w:pStyle w:val="8"/>
        <w:spacing w:line="360" w:lineRule="auto"/>
        <w:ind w:firstLine="480" w:firstLineChars="200"/>
        <w:jc w:val="center"/>
        <w:rPr>
          <w:rFonts w:ascii="仿宋" w:hAnsi="仿宋" w:eastAsia="仿宋"/>
          <w:sz w:val="28"/>
          <w:szCs w:val="28"/>
          <w:highlight w:val="green"/>
          <w:lang w:eastAsia="zh-CN"/>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4836160</wp:posOffset>
                </wp:positionH>
                <wp:positionV relativeFrom="paragraph">
                  <wp:posOffset>2677795</wp:posOffset>
                </wp:positionV>
                <wp:extent cx="896620" cy="1503045"/>
                <wp:effectExtent l="6350" t="6350" r="11430" b="14605"/>
                <wp:wrapNone/>
                <wp:docPr id="11" name="矩形 3"/>
                <wp:cNvGraphicFramePr/>
                <a:graphic xmlns:a="http://schemas.openxmlformats.org/drawingml/2006/main">
                  <a:graphicData uri="http://schemas.microsoft.com/office/word/2010/wordprocessingShape">
                    <wps:wsp>
                      <wps:cNvSpPr/>
                      <wps:spPr>
                        <a:xfrm>
                          <a:off x="0" y="0"/>
                          <a:ext cx="896620" cy="1503045"/>
                        </a:xfrm>
                        <a:prstGeom prst="rect">
                          <a:avLst/>
                        </a:prstGeom>
                        <a:noFill/>
                        <a:ln w="12700" cap="flat" cmpd="sng">
                          <a:solidFill>
                            <a:srgbClr val="FF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380.8pt;margin-top:210.85pt;height:118.35pt;width:70.6pt;z-index:251661312;mso-width-relative:page;mso-height-relative:page;" filled="f" stroked="t" coordsize="21600,21600" o:gfxdata="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BIMB/bAAAACwEAAA8AAAAAAAAAAQAgAAAAIgAAAGRycy9kb3ducmV2&#10;LnhtbFBLAQIUABQAAAAIAIdO4kBM1nj2+QEAAPcDAAAOAAAAAAAAAAEAIAAAACoBAABkcnMvZTJv&#10;RG9jLnhtbFBLBQYAAAAABgAGAFkBAACVBQAAAAA=&#10;">
                <v:fill on="f" focussize="0,0"/>
                <v:stroke weight="1pt" color="#FF0000" joinstyle="miter"/>
                <v:imagedata o:title=""/>
                <o:lock v:ext="edit" aspectratio="f"/>
              </v:rect>
            </w:pict>
          </mc:Fallback>
        </mc:AlternateContent>
      </w:r>
      <w:r>
        <w:rPr>
          <w:lang w:eastAsia="zh-CN"/>
        </w:rPr>
        <w:drawing>
          <wp:inline distT="0" distB="0" distL="0" distR="0">
            <wp:extent cx="5568950" cy="414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568950" cy="4143375"/>
                    </a:xfrm>
                    <a:prstGeom prst="rect">
                      <a:avLst/>
                    </a:prstGeom>
                  </pic:spPr>
                </pic:pic>
              </a:graphicData>
            </a:graphic>
          </wp:inline>
        </w:drawing>
      </w:r>
    </w:p>
    <w:p w14:paraId="0A02D50D">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图3-2建设项目报纸公示情况</w:t>
      </w:r>
    </w:p>
    <w:p w14:paraId="07CFECBD">
      <w:pPr>
        <w:pStyle w:val="7"/>
        <w:tabs>
          <w:tab w:val="left" w:pos="820"/>
        </w:tabs>
        <w:spacing w:line="360" w:lineRule="auto"/>
        <w:ind w:left="0"/>
        <w:jc w:val="both"/>
        <w:rPr>
          <w:rFonts w:ascii="仿宋" w:hAnsi="仿宋" w:eastAsia="仿宋" w:cs="华文楷体"/>
          <w:sz w:val="28"/>
          <w:szCs w:val="28"/>
          <w:lang w:eastAsia="zh-CN"/>
        </w:rPr>
      </w:pPr>
      <w:bookmarkStart w:id="26" w:name="3.3查阅情况"/>
      <w:bookmarkEnd w:id="26"/>
      <w:bookmarkStart w:id="27" w:name="_bookmark8"/>
      <w:bookmarkEnd w:id="27"/>
      <w:r>
        <w:rPr>
          <w:rFonts w:hint="eastAsia" w:ascii="仿宋" w:hAnsi="仿宋" w:eastAsia="仿宋" w:cs="华文楷体"/>
          <w:sz w:val="28"/>
          <w:szCs w:val="28"/>
          <w:lang w:eastAsia="zh-CN"/>
        </w:rPr>
        <w:t>3.1.3、现场公示</w:t>
      </w:r>
    </w:p>
    <w:p w14:paraId="3D5189FD">
      <w:pPr>
        <w:spacing w:line="360" w:lineRule="auto"/>
        <w:ind w:firstLine="560" w:firstLineChars="200"/>
        <w:jc w:val="both"/>
        <w:rPr>
          <w:rFonts w:ascii="仿宋" w:hAnsi="仿宋" w:eastAsia="仿宋" w:cs="华文楷体"/>
          <w:sz w:val="28"/>
          <w:szCs w:val="28"/>
          <w:lang w:eastAsia="zh-CN"/>
        </w:rPr>
      </w:pPr>
      <w:r>
        <w:rPr>
          <w:rFonts w:hint="eastAsia" w:ascii="仿宋" w:hAnsi="仿宋" w:eastAsia="仿宋" w:cs="华文楷体"/>
          <w:sz w:val="28"/>
          <w:szCs w:val="28"/>
          <w:lang w:eastAsia="zh-CN"/>
        </w:rPr>
        <w:t>我单位于202</w:t>
      </w:r>
      <w:r>
        <w:rPr>
          <w:rFonts w:ascii="仿宋" w:hAnsi="仿宋" w:eastAsia="仿宋" w:cs="华文楷体"/>
          <w:sz w:val="28"/>
          <w:szCs w:val="28"/>
          <w:lang w:eastAsia="zh-CN"/>
        </w:rPr>
        <w:t>2</w:t>
      </w:r>
      <w:r>
        <w:rPr>
          <w:rFonts w:hint="eastAsia" w:ascii="仿宋" w:hAnsi="仿宋" w:eastAsia="仿宋" w:cs="华文楷体"/>
          <w:sz w:val="28"/>
          <w:szCs w:val="28"/>
          <w:lang w:eastAsia="zh-CN"/>
        </w:rPr>
        <w:t>年</w:t>
      </w:r>
      <w:r>
        <w:rPr>
          <w:rFonts w:ascii="仿宋" w:hAnsi="仿宋" w:eastAsia="仿宋" w:cs="华文楷体"/>
          <w:sz w:val="28"/>
          <w:szCs w:val="28"/>
          <w:lang w:eastAsia="zh-CN"/>
        </w:rPr>
        <w:t>3</w:t>
      </w:r>
      <w:r>
        <w:rPr>
          <w:rFonts w:hint="eastAsia" w:ascii="仿宋" w:hAnsi="仿宋" w:eastAsia="仿宋" w:cs="华文楷体"/>
          <w:sz w:val="28"/>
          <w:szCs w:val="28"/>
          <w:lang w:eastAsia="zh-CN"/>
        </w:rPr>
        <w:t>月进行了现场公示，张贴公示内容位于距离本项目直线距离约200m的中箐村村委会。同时，征求项目周边企事业单位的相关意见。张贴时间为10个工作日。</w:t>
      </w:r>
    </w:p>
    <w:p w14:paraId="0D811CD7">
      <w:pPr>
        <w:rPr>
          <w:rFonts w:ascii="仿宋" w:hAnsi="仿宋" w:eastAsia="仿宋"/>
          <w:highlight w:val="green"/>
          <w:lang w:eastAsia="zh-CN"/>
        </w:rPr>
      </w:pPr>
      <w:r>
        <w:rPr>
          <w:rFonts w:ascii="仿宋" w:hAnsi="仿宋" w:eastAsia="仿宋"/>
          <w:lang w:eastAsia="zh-CN"/>
        </w:rPr>
        <w:drawing>
          <wp:inline distT="0" distB="0" distL="0" distR="0">
            <wp:extent cx="5568950" cy="7423150"/>
            <wp:effectExtent l="0" t="0" r="0" b="0"/>
            <wp:docPr id="5" name="图片 5" descr="E:\环评\工作的了嘛\2022\铅锌矿环评报告\公众参与\现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环评\工作的了嘛\2022\铅锌矿环评报告\公众参与\现场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68950" cy="7423720"/>
                    </a:xfrm>
                    <a:prstGeom prst="rect">
                      <a:avLst/>
                    </a:prstGeom>
                    <a:noFill/>
                    <a:ln>
                      <a:noFill/>
                    </a:ln>
                  </pic:spPr>
                </pic:pic>
              </a:graphicData>
            </a:graphic>
          </wp:inline>
        </w:drawing>
      </w:r>
    </w:p>
    <w:p w14:paraId="2C2CE2E6">
      <w:pPr>
        <w:spacing w:line="360" w:lineRule="auto"/>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图3-3建设项目现场公示情况</w:t>
      </w:r>
    </w:p>
    <w:p w14:paraId="35D8B1BB">
      <w:pPr>
        <w:pStyle w:val="7"/>
        <w:tabs>
          <w:tab w:val="left" w:pos="820"/>
        </w:tabs>
        <w:spacing w:line="360" w:lineRule="auto"/>
        <w:ind w:left="0"/>
        <w:jc w:val="both"/>
        <w:rPr>
          <w:rFonts w:ascii="仿宋" w:hAnsi="仿宋" w:eastAsia="仿宋" w:cs="华文楷体"/>
          <w:sz w:val="28"/>
          <w:szCs w:val="28"/>
          <w:lang w:eastAsia="zh-CN"/>
        </w:rPr>
      </w:pPr>
      <w:r>
        <w:rPr>
          <w:rFonts w:hint="eastAsia" w:ascii="仿宋" w:hAnsi="仿宋" w:eastAsia="仿宋" w:cs="华文楷体"/>
          <w:sz w:val="28"/>
          <w:szCs w:val="28"/>
          <w:lang w:eastAsia="zh-CN"/>
        </w:rPr>
        <w:t>3.1.4、问卷调查</w:t>
      </w:r>
    </w:p>
    <w:p w14:paraId="57B21857">
      <w:pPr>
        <w:spacing w:line="360" w:lineRule="auto"/>
        <w:ind w:firstLine="560" w:firstLineChars="200"/>
        <w:jc w:val="both"/>
        <w:rPr>
          <w:rFonts w:ascii="仿宋" w:hAnsi="仿宋" w:eastAsia="仿宋" w:cs="华文楷体"/>
          <w:sz w:val="28"/>
          <w:szCs w:val="28"/>
          <w:lang w:eastAsia="zh-CN"/>
        </w:rPr>
      </w:pPr>
      <w:r>
        <w:rPr>
          <w:rFonts w:hint="eastAsia" w:ascii="仿宋" w:hAnsi="仿宋" w:eastAsia="仿宋" w:cs="华文楷体"/>
          <w:sz w:val="28"/>
          <w:szCs w:val="28"/>
          <w:lang w:eastAsia="zh-CN"/>
        </w:rPr>
        <w:t>报告书编制过程中的信息公开及意见征求信息公开及意见征求方式：在报告书编制过程中，我单位于2021年4月进行了公众参与调查工作，进行项目的信息公开及意见征求，公众意见采取问卷调查方式。公众参与调查范围：本次公众参与调查主要以受目建设直接影响及间接影响的村民作为调查对象；同时，征求项目周边企事业单位的相关意见。</w:t>
      </w:r>
    </w:p>
    <w:p w14:paraId="517DE646">
      <w:pPr>
        <w:spacing w:line="362" w:lineRule="auto"/>
        <w:ind w:firstLine="440"/>
        <w:rPr>
          <w:rFonts w:ascii="仿宋" w:hAnsi="仿宋" w:eastAsia="仿宋" w:cs="华文楷体"/>
          <w:sz w:val="28"/>
          <w:szCs w:val="28"/>
          <w:lang w:eastAsia="zh-CN"/>
        </w:rPr>
      </w:pPr>
      <w:r>
        <w:rPr>
          <w:rFonts w:hint="eastAsia" w:ascii="仿宋" w:hAnsi="仿宋" w:eastAsia="仿宋" w:cs="华文楷体"/>
          <w:sz w:val="28"/>
          <w:szCs w:val="28"/>
          <w:lang w:eastAsia="zh-CN"/>
        </w:rPr>
        <w:t>问卷格式参照《环境影响评价公众参与办法》（生态环境部令第4号）中的配套文件（建设项目环境影响评价公众意见表），并附本项目征求意见稿文本和公示内容（表3-1）以供查阅。</w:t>
      </w:r>
    </w:p>
    <w:p w14:paraId="2240077F">
      <w:pPr>
        <w:spacing w:line="362" w:lineRule="auto"/>
        <w:ind w:firstLine="440"/>
        <w:jc w:val="center"/>
        <w:rPr>
          <w:rFonts w:ascii="仿宋" w:hAnsi="仿宋" w:eastAsia="仿宋" w:cs="华文楷体"/>
          <w:b/>
          <w:bCs/>
          <w:sz w:val="24"/>
          <w:szCs w:val="24"/>
          <w:lang w:eastAsia="zh-CN"/>
        </w:rPr>
      </w:pPr>
      <w:r>
        <w:rPr>
          <w:rFonts w:hint="eastAsia" w:ascii="仿宋" w:hAnsi="仿宋" w:eastAsia="仿宋" w:cs="华文楷体"/>
          <w:b/>
          <w:bCs/>
          <w:sz w:val="24"/>
          <w:szCs w:val="24"/>
          <w:lang w:eastAsia="zh-CN"/>
        </w:rPr>
        <w:t>表3-2 公共参与问卷内容</w:t>
      </w:r>
    </w:p>
    <w:tbl>
      <w:tblPr>
        <w:tblStyle w:val="17"/>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598"/>
        <w:gridCol w:w="320"/>
        <w:gridCol w:w="5371"/>
      </w:tblGrid>
      <w:tr w14:paraId="2616B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71" w:type="dxa"/>
            <w:vAlign w:val="center"/>
          </w:tcPr>
          <w:p w14:paraId="64662DFB">
            <w:pPr>
              <w:adjustRightInd w:val="0"/>
              <w:snapToGrid w:val="0"/>
              <w:rPr>
                <w:rFonts w:ascii="仿宋" w:hAnsi="仿宋" w:eastAsia="仿宋" w:cs="华文楷体"/>
                <w:sz w:val="21"/>
                <w:szCs w:val="21"/>
              </w:rPr>
            </w:pPr>
            <w:r>
              <w:rPr>
                <w:rFonts w:hint="eastAsia" w:ascii="仿宋" w:hAnsi="仿宋" w:eastAsia="仿宋" w:cs="华文楷体"/>
                <w:bCs/>
                <w:sz w:val="21"/>
                <w:szCs w:val="21"/>
              </w:rPr>
              <w:t>项目名称</w:t>
            </w:r>
          </w:p>
        </w:tc>
        <w:tc>
          <w:tcPr>
            <w:tcW w:w="7289" w:type="dxa"/>
            <w:gridSpan w:val="3"/>
            <w:vAlign w:val="center"/>
          </w:tcPr>
          <w:p w14:paraId="48D44CC1">
            <w:pPr>
              <w:adjustRightInd w:val="0"/>
              <w:snapToGrid w:val="0"/>
              <w:jc w:val="center"/>
              <w:rPr>
                <w:rFonts w:ascii="仿宋" w:hAnsi="仿宋" w:eastAsia="仿宋" w:cs="华文楷体"/>
                <w:sz w:val="21"/>
                <w:szCs w:val="21"/>
                <w:lang w:eastAsia="zh-CN"/>
              </w:rPr>
            </w:pPr>
            <w:r>
              <w:rPr>
                <w:rFonts w:hint="eastAsia" w:ascii="仿宋" w:hAnsi="仿宋" w:eastAsia="仿宋" w:cs="华文楷体"/>
                <w:sz w:val="21"/>
                <w:szCs w:val="21"/>
                <w:lang w:eastAsia="zh-CN"/>
              </w:rPr>
              <w:t>年产3万吨氧化锌项目</w:t>
            </w:r>
          </w:p>
        </w:tc>
      </w:tr>
      <w:tr w14:paraId="43216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0" w:type="dxa"/>
            <w:gridSpan w:val="4"/>
            <w:vAlign w:val="center"/>
          </w:tcPr>
          <w:p w14:paraId="73C714B7">
            <w:pPr>
              <w:adjustRightInd w:val="0"/>
              <w:snapToGrid w:val="0"/>
              <w:rPr>
                <w:rFonts w:ascii="仿宋" w:hAnsi="仿宋" w:eastAsia="仿宋" w:cs="华文楷体"/>
                <w:sz w:val="21"/>
                <w:szCs w:val="21"/>
              </w:rPr>
            </w:pPr>
            <w:r>
              <w:rPr>
                <w:rFonts w:hint="eastAsia" w:ascii="仿宋" w:hAnsi="仿宋" w:eastAsia="仿宋" w:cs="华文楷体"/>
                <w:sz w:val="21"/>
                <w:szCs w:val="21"/>
              </w:rPr>
              <w:t>一、本页为公众意见</w:t>
            </w:r>
          </w:p>
        </w:tc>
      </w:tr>
      <w:tr w14:paraId="6D4C1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71" w:type="dxa"/>
            <w:vAlign w:val="center"/>
          </w:tcPr>
          <w:p w14:paraId="398F5430">
            <w:pPr>
              <w:adjustRightInd w:val="0"/>
              <w:snapToGrid w:val="0"/>
              <w:rPr>
                <w:rFonts w:ascii="仿宋" w:hAnsi="仿宋" w:eastAsia="仿宋" w:cs="华文楷体"/>
                <w:sz w:val="21"/>
                <w:szCs w:val="21"/>
                <w:lang w:eastAsia="zh-CN"/>
              </w:rPr>
            </w:pPr>
            <w:r>
              <w:rPr>
                <w:rFonts w:hint="eastAsia" w:ascii="仿宋" w:hAnsi="仿宋" w:eastAsia="仿宋" w:cs="华文楷体"/>
                <w:b/>
                <w:bCs/>
                <w:sz w:val="21"/>
                <w:szCs w:val="21"/>
                <w:lang w:eastAsia="zh-CN"/>
              </w:rPr>
              <w:t>与本项目环境影响和环境保护措施有关的建议和意见</w:t>
            </w:r>
          </w:p>
        </w:tc>
        <w:tc>
          <w:tcPr>
            <w:tcW w:w="7289" w:type="dxa"/>
            <w:gridSpan w:val="3"/>
            <w:vAlign w:val="center"/>
          </w:tcPr>
          <w:p w14:paraId="1B08D9BF">
            <w:pPr>
              <w:adjustRightInd w:val="0"/>
              <w:snapToGrid w:val="0"/>
              <w:rPr>
                <w:rFonts w:ascii="仿宋" w:hAnsi="仿宋" w:eastAsia="仿宋" w:cs="华文楷体"/>
                <w:sz w:val="21"/>
                <w:szCs w:val="21"/>
                <w:lang w:eastAsia="zh-CN"/>
              </w:rPr>
            </w:pPr>
            <w:r>
              <w:rPr>
                <w:rFonts w:hint="eastAsia" w:ascii="仿宋" w:hAnsi="仿宋" w:eastAsia="仿宋" w:cs="华文楷体"/>
                <w:sz w:val="21"/>
                <w:szCs w:val="21"/>
                <w:lang w:eastAsia="zh-CN"/>
              </w:rPr>
              <w:t>（填写该项内容时请勿涉及国家秘密、商业秘密、个人隐私等内容，若本页不够可另附页）</w:t>
            </w:r>
          </w:p>
        </w:tc>
      </w:tr>
      <w:tr w14:paraId="0260D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0" w:type="dxa"/>
            <w:gridSpan w:val="4"/>
            <w:vAlign w:val="center"/>
          </w:tcPr>
          <w:p w14:paraId="1BBBD8D5">
            <w:pPr>
              <w:adjustRightInd w:val="0"/>
              <w:snapToGrid w:val="0"/>
              <w:rPr>
                <w:rFonts w:ascii="仿宋" w:hAnsi="仿宋" w:eastAsia="仿宋" w:cs="华文楷体"/>
                <w:sz w:val="21"/>
                <w:szCs w:val="21"/>
              </w:rPr>
            </w:pPr>
            <w:r>
              <w:rPr>
                <w:rFonts w:hint="eastAsia" w:ascii="仿宋" w:hAnsi="仿宋" w:eastAsia="仿宋" w:cs="华文楷体"/>
                <w:sz w:val="21"/>
                <w:szCs w:val="21"/>
              </w:rPr>
              <w:t>二、本页为公众信息</w:t>
            </w:r>
          </w:p>
        </w:tc>
      </w:tr>
      <w:tr w14:paraId="74E0A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0" w:type="dxa"/>
            <w:gridSpan w:val="4"/>
            <w:vAlign w:val="center"/>
          </w:tcPr>
          <w:p w14:paraId="5464F06C">
            <w:pPr>
              <w:adjustRightInd w:val="0"/>
              <w:snapToGrid w:val="0"/>
              <w:rPr>
                <w:rFonts w:ascii="仿宋" w:hAnsi="仿宋" w:eastAsia="仿宋" w:cs="华文楷体"/>
                <w:sz w:val="21"/>
                <w:szCs w:val="21"/>
                <w:lang w:eastAsia="zh-CN"/>
              </w:rPr>
            </w:pPr>
            <w:r>
              <w:rPr>
                <w:rFonts w:hint="eastAsia" w:ascii="仿宋" w:hAnsi="仿宋" w:eastAsia="仿宋" w:cs="华文楷体"/>
                <w:b/>
                <w:bCs/>
                <w:sz w:val="21"/>
                <w:szCs w:val="21"/>
                <w:lang w:eastAsia="zh-CN"/>
              </w:rPr>
              <w:t>（一）公众为公民的请填写以下信息</w:t>
            </w:r>
          </w:p>
        </w:tc>
      </w:tr>
      <w:tr w14:paraId="5962D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89" w:type="dxa"/>
            <w:gridSpan w:val="3"/>
            <w:vAlign w:val="center"/>
          </w:tcPr>
          <w:p w14:paraId="340A614E">
            <w:pPr>
              <w:adjustRightInd w:val="0"/>
              <w:snapToGrid w:val="0"/>
              <w:jc w:val="center"/>
              <w:rPr>
                <w:rFonts w:ascii="仿宋" w:hAnsi="仿宋" w:eastAsia="仿宋" w:cs="华文楷体"/>
                <w:b/>
                <w:bCs/>
                <w:sz w:val="21"/>
                <w:szCs w:val="21"/>
              </w:rPr>
            </w:pPr>
            <w:r>
              <w:rPr>
                <w:rFonts w:hint="eastAsia" w:ascii="仿宋" w:hAnsi="仿宋" w:eastAsia="仿宋" w:cs="华文楷体"/>
                <w:b/>
                <w:bCs/>
                <w:sz w:val="21"/>
                <w:szCs w:val="21"/>
              </w:rPr>
              <w:t>姓   名</w:t>
            </w:r>
          </w:p>
        </w:tc>
        <w:tc>
          <w:tcPr>
            <w:tcW w:w="5371" w:type="dxa"/>
            <w:vAlign w:val="center"/>
          </w:tcPr>
          <w:p w14:paraId="0CB6AE8A">
            <w:pPr>
              <w:adjustRightInd w:val="0"/>
              <w:snapToGrid w:val="0"/>
              <w:rPr>
                <w:rFonts w:ascii="仿宋" w:hAnsi="仿宋" w:eastAsia="仿宋" w:cs="华文楷体"/>
                <w:sz w:val="21"/>
                <w:szCs w:val="21"/>
              </w:rPr>
            </w:pPr>
          </w:p>
        </w:tc>
      </w:tr>
      <w:tr w14:paraId="26748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89" w:type="dxa"/>
            <w:gridSpan w:val="3"/>
            <w:vAlign w:val="center"/>
          </w:tcPr>
          <w:p w14:paraId="202EC478">
            <w:pPr>
              <w:adjustRightInd w:val="0"/>
              <w:snapToGrid w:val="0"/>
              <w:jc w:val="center"/>
              <w:rPr>
                <w:rFonts w:ascii="仿宋" w:hAnsi="仿宋" w:eastAsia="仿宋" w:cs="华文楷体"/>
                <w:b/>
                <w:bCs/>
                <w:sz w:val="21"/>
                <w:szCs w:val="21"/>
              </w:rPr>
            </w:pPr>
            <w:r>
              <w:rPr>
                <w:rFonts w:hint="eastAsia" w:ascii="仿宋" w:hAnsi="仿宋" w:eastAsia="仿宋" w:cs="华文楷体"/>
                <w:b/>
                <w:bCs/>
                <w:sz w:val="21"/>
                <w:szCs w:val="21"/>
              </w:rPr>
              <w:t>身份证号</w:t>
            </w:r>
          </w:p>
        </w:tc>
        <w:tc>
          <w:tcPr>
            <w:tcW w:w="5371" w:type="dxa"/>
            <w:vAlign w:val="center"/>
          </w:tcPr>
          <w:p w14:paraId="4F92C425">
            <w:pPr>
              <w:adjustRightInd w:val="0"/>
              <w:snapToGrid w:val="0"/>
              <w:rPr>
                <w:rFonts w:ascii="仿宋" w:hAnsi="仿宋" w:eastAsia="仿宋" w:cs="华文楷体"/>
                <w:sz w:val="21"/>
                <w:szCs w:val="21"/>
              </w:rPr>
            </w:pPr>
          </w:p>
        </w:tc>
      </w:tr>
      <w:tr w14:paraId="211A9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89" w:type="dxa"/>
            <w:gridSpan w:val="3"/>
            <w:vAlign w:val="center"/>
          </w:tcPr>
          <w:p w14:paraId="35FC2CA5">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b/>
                <w:bCs/>
                <w:sz w:val="21"/>
                <w:szCs w:val="21"/>
                <w:lang w:eastAsia="zh-CN"/>
              </w:rPr>
              <w:t>有效联系方式</w:t>
            </w:r>
          </w:p>
          <w:p w14:paraId="0557C0F9">
            <w:pPr>
              <w:adjustRightInd w:val="0"/>
              <w:snapToGrid w:val="0"/>
              <w:jc w:val="center"/>
              <w:rPr>
                <w:rFonts w:ascii="仿宋" w:hAnsi="仿宋" w:eastAsia="仿宋" w:cs="华文楷体"/>
                <w:sz w:val="21"/>
                <w:szCs w:val="21"/>
                <w:lang w:eastAsia="zh-CN"/>
              </w:rPr>
            </w:pPr>
            <w:r>
              <w:rPr>
                <w:rFonts w:hint="eastAsia" w:ascii="仿宋" w:hAnsi="仿宋" w:eastAsia="仿宋" w:cs="华文楷体"/>
                <w:sz w:val="21"/>
                <w:szCs w:val="21"/>
                <w:lang w:eastAsia="zh-CN"/>
              </w:rPr>
              <w:t>（电话号码或邮箱）</w:t>
            </w:r>
          </w:p>
        </w:tc>
        <w:tc>
          <w:tcPr>
            <w:tcW w:w="5371" w:type="dxa"/>
            <w:vAlign w:val="center"/>
          </w:tcPr>
          <w:p w14:paraId="72F0542D">
            <w:pPr>
              <w:adjustRightInd w:val="0"/>
              <w:snapToGrid w:val="0"/>
              <w:rPr>
                <w:rFonts w:ascii="仿宋" w:hAnsi="仿宋" w:eastAsia="仿宋" w:cs="华文楷体"/>
                <w:sz w:val="21"/>
                <w:szCs w:val="21"/>
                <w:lang w:eastAsia="zh-CN"/>
              </w:rPr>
            </w:pPr>
          </w:p>
        </w:tc>
      </w:tr>
      <w:tr w14:paraId="3E973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89" w:type="dxa"/>
            <w:gridSpan w:val="3"/>
            <w:vAlign w:val="center"/>
          </w:tcPr>
          <w:p w14:paraId="1A8BBC54">
            <w:pPr>
              <w:adjustRightInd w:val="0"/>
              <w:snapToGrid w:val="0"/>
              <w:jc w:val="center"/>
              <w:rPr>
                <w:rFonts w:ascii="仿宋" w:hAnsi="仿宋" w:eastAsia="仿宋" w:cs="华文楷体"/>
                <w:b/>
                <w:bCs/>
                <w:sz w:val="21"/>
                <w:szCs w:val="21"/>
              </w:rPr>
            </w:pPr>
            <w:r>
              <w:rPr>
                <w:rFonts w:hint="eastAsia" w:ascii="仿宋" w:hAnsi="仿宋" w:eastAsia="仿宋" w:cs="华文楷体"/>
                <w:b/>
                <w:bCs/>
                <w:sz w:val="21"/>
                <w:szCs w:val="21"/>
              </w:rPr>
              <w:t>经常居住地址</w:t>
            </w:r>
          </w:p>
        </w:tc>
        <w:tc>
          <w:tcPr>
            <w:tcW w:w="5371" w:type="dxa"/>
            <w:vAlign w:val="center"/>
          </w:tcPr>
          <w:p w14:paraId="32E84F44">
            <w:pPr>
              <w:adjustRightInd w:val="0"/>
              <w:snapToGrid w:val="0"/>
              <w:ind w:firstLine="420" w:firstLineChars="200"/>
              <w:rPr>
                <w:rFonts w:ascii="仿宋" w:hAnsi="仿宋" w:eastAsia="仿宋" w:cs="华文楷体"/>
                <w:sz w:val="21"/>
                <w:szCs w:val="21"/>
                <w:lang w:eastAsia="zh-CN"/>
              </w:rPr>
            </w:pPr>
            <w:r>
              <w:rPr>
                <w:rFonts w:hint="eastAsia" w:ascii="仿宋" w:hAnsi="仿宋" w:eastAsia="仿宋" w:cs="华文楷体"/>
                <w:sz w:val="21"/>
                <w:szCs w:val="21"/>
                <w:lang w:eastAsia="zh-CN"/>
              </w:rPr>
              <w:t>省    市   县（区、市）   乡（镇、街道）   村（居委会）   村民组（小区）</w:t>
            </w:r>
          </w:p>
        </w:tc>
      </w:tr>
      <w:tr w14:paraId="78865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89" w:type="dxa"/>
            <w:gridSpan w:val="3"/>
            <w:vAlign w:val="center"/>
          </w:tcPr>
          <w:p w14:paraId="7DFD216A">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b/>
                <w:bCs/>
                <w:sz w:val="21"/>
                <w:szCs w:val="21"/>
                <w:lang w:eastAsia="zh-CN"/>
              </w:rPr>
              <w:t>是否同意公开个人信息</w:t>
            </w:r>
          </w:p>
          <w:p w14:paraId="0FF4B1B4">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sz w:val="21"/>
                <w:szCs w:val="21"/>
                <w:lang w:eastAsia="zh-CN"/>
              </w:rPr>
              <w:t>（填同意或不同意）</w:t>
            </w:r>
          </w:p>
        </w:tc>
        <w:tc>
          <w:tcPr>
            <w:tcW w:w="5371" w:type="dxa"/>
            <w:vAlign w:val="center"/>
          </w:tcPr>
          <w:p w14:paraId="714E5D00">
            <w:pPr>
              <w:adjustRightInd w:val="0"/>
              <w:snapToGrid w:val="0"/>
              <w:rPr>
                <w:rFonts w:ascii="仿宋" w:hAnsi="仿宋" w:eastAsia="仿宋" w:cs="华文楷体"/>
                <w:sz w:val="21"/>
                <w:szCs w:val="21"/>
                <w:lang w:eastAsia="zh-CN"/>
              </w:rPr>
            </w:pPr>
            <w:r>
              <w:rPr>
                <w:rFonts w:hint="eastAsia" w:ascii="仿宋" w:hAnsi="仿宋" w:eastAsia="仿宋" w:cs="华文楷体"/>
                <w:sz w:val="21"/>
                <w:szCs w:val="21"/>
                <w:lang w:eastAsia="zh-CN"/>
              </w:rPr>
              <w:t>（若不填则默认为不同意公开）</w:t>
            </w:r>
          </w:p>
        </w:tc>
      </w:tr>
      <w:tr w14:paraId="1FB28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0" w:type="dxa"/>
            <w:gridSpan w:val="4"/>
            <w:vAlign w:val="center"/>
          </w:tcPr>
          <w:p w14:paraId="26A3B7D0">
            <w:pPr>
              <w:adjustRightInd w:val="0"/>
              <w:snapToGrid w:val="0"/>
              <w:rPr>
                <w:rFonts w:ascii="仿宋" w:hAnsi="仿宋" w:eastAsia="仿宋" w:cs="华文楷体"/>
                <w:sz w:val="21"/>
                <w:szCs w:val="21"/>
                <w:lang w:eastAsia="zh-CN"/>
              </w:rPr>
            </w:pPr>
            <w:r>
              <w:rPr>
                <w:rFonts w:hint="eastAsia" w:ascii="仿宋" w:hAnsi="仿宋" w:eastAsia="仿宋" w:cs="华文楷体"/>
                <w:b/>
                <w:bCs/>
                <w:sz w:val="21"/>
                <w:szCs w:val="21"/>
                <w:lang w:eastAsia="zh-CN"/>
              </w:rPr>
              <w:t>（二）公众为法人或其他组织的请填写以下信息</w:t>
            </w:r>
          </w:p>
        </w:tc>
      </w:tr>
      <w:tr w14:paraId="51E35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9" w:type="dxa"/>
            <w:gridSpan w:val="2"/>
            <w:vAlign w:val="center"/>
          </w:tcPr>
          <w:p w14:paraId="30FFD1A4">
            <w:pPr>
              <w:adjustRightInd w:val="0"/>
              <w:snapToGrid w:val="0"/>
              <w:jc w:val="center"/>
              <w:rPr>
                <w:rFonts w:ascii="仿宋" w:hAnsi="仿宋" w:eastAsia="仿宋" w:cs="华文楷体"/>
                <w:b/>
                <w:bCs/>
                <w:sz w:val="21"/>
                <w:szCs w:val="21"/>
              </w:rPr>
            </w:pPr>
            <w:r>
              <w:rPr>
                <w:rFonts w:hint="eastAsia" w:ascii="仿宋" w:hAnsi="仿宋" w:eastAsia="仿宋" w:cs="华文楷体"/>
                <w:b/>
                <w:bCs/>
                <w:sz w:val="21"/>
                <w:szCs w:val="21"/>
              </w:rPr>
              <w:t>单位名称</w:t>
            </w:r>
          </w:p>
        </w:tc>
        <w:tc>
          <w:tcPr>
            <w:tcW w:w="5691" w:type="dxa"/>
            <w:gridSpan w:val="2"/>
          </w:tcPr>
          <w:p w14:paraId="5DCDBC91">
            <w:pPr>
              <w:adjustRightInd w:val="0"/>
              <w:snapToGrid w:val="0"/>
              <w:rPr>
                <w:rFonts w:ascii="仿宋" w:hAnsi="仿宋" w:eastAsia="仿宋" w:cs="华文楷体"/>
                <w:b/>
                <w:bCs/>
                <w:sz w:val="21"/>
                <w:szCs w:val="21"/>
              </w:rPr>
            </w:pPr>
          </w:p>
        </w:tc>
      </w:tr>
      <w:tr w14:paraId="57B3B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9" w:type="dxa"/>
            <w:gridSpan w:val="2"/>
            <w:vAlign w:val="center"/>
          </w:tcPr>
          <w:p w14:paraId="39FEE03B">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b/>
                <w:bCs/>
                <w:sz w:val="21"/>
                <w:szCs w:val="21"/>
                <w:lang w:eastAsia="zh-CN"/>
              </w:rPr>
              <w:t>工商注册号或统一社会信用代码</w:t>
            </w:r>
          </w:p>
        </w:tc>
        <w:tc>
          <w:tcPr>
            <w:tcW w:w="5691" w:type="dxa"/>
            <w:gridSpan w:val="2"/>
          </w:tcPr>
          <w:p w14:paraId="575B98E7">
            <w:pPr>
              <w:adjustRightInd w:val="0"/>
              <w:snapToGrid w:val="0"/>
              <w:rPr>
                <w:rFonts w:ascii="仿宋" w:hAnsi="仿宋" w:eastAsia="仿宋" w:cs="华文楷体"/>
                <w:b/>
                <w:bCs/>
                <w:sz w:val="21"/>
                <w:szCs w:val="21"/>
                <w:lang w:eastAsia="zh-CN"/>
              </w:rPr>
            </w:pPr>
          </w:p>
        </w:tc>
      </w:tr>
      <w:tr w14:paraId="573C6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9" w:type="dxa"/>
            <w:gridSpan w:val="2"/>
            <w:vAlign w:val="center"/>
          </w:tcPr>
          <w:p w14:paraId="1DBFFDC9">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b/>
                <w:bCs/>
                <w:sz w:val="21"/>
                <w:szCs w:val="21"/>
                <w:lang w:eastAsia="zh-CN"/>
              </w:rPr>
              <w:t>有效联系方式</w:t>
            </w:r>
          </w:p>
          <w:p w14:paraId="4FF7E874">
            <w:pPr>
              <w:adjustRightInd w:val="0"/>
              <w:snapToGrid w:val="0"/>
              <w:jc w:val="center"/>
              <w:rPr>
                <w:rFonts w:ascii="仿宋" w:hAnsi="仿宋" w:eastAsia="仿宋" w:cs="华文楷体"/>
                <w:b/>
                <w:bCs/>
                <w:sz w:val="21"/>
                <w:szCs w:val="21"/>
                <w:lang w:eastAsia="zh-CN"/>
              </w:rPr>
            </w:pPr>
            <w:r>
              <w:rPr>
                <w:rFonts w:hint="eastAsia" w:ascii="仿宋" w:hAnsi="仿宋" w:eastAsia="仿宋" w:cs="华文楷体"/>
                <w:sz w:val="21"/>
                <w:szCs w:val="21"/>
                <w:lang w:eastAsia="zh-CN"/>
              </w:rPr>
              <w:t>（电话号码或邮箱）</w:t>
            </w:r>
          </w:p>
        </w:tc>
        <w:tc>
          <w:tcPr>
            <w:tcW w:w="5691" w:type="dxa"/>
            <w:gridSpan w:val="2"/>
          </w:tcPr>
          <w:p w14:paraId="524FDEC8">
            <w:pPr>
              <w:adjustRightInd w:val="0"/>
              <w:snapToGrid w:val="0"/>
              <w:rPr>
                <w:rFonts w:ascii="仿宋" w:hAnsi="仿宋" w:eastAsia="仿宋" w:cs="华文楷体"/>
                <w:b/>
                <w:bCs/>
                <w:sz w:val="21"/>
                <w:szCs w:val="21"/>
                <w:lang w:eastAsia="zh-CN"/>
              </w:rPr>
            </w:pPr>
          </w:p>
        </w:tc>
      </w:tr>
      <w:tr w14:paraId="2D3B7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69" w:type="dxa"/>
            <w:gridSpan w:val="2"/>
            <w:vAlign w:val="center"/>
          </w:tcPr>
          <w:p w14:paraId="2AF358AE">
            <w:pPr>
              <w:adjustRightInd w:val="0"/>
              <w:snapToGrid w:val="0"/>
              <w:jc w:val="center"/>
              <w:rPr>
                <w:rFonts w:ascii="仿宋" w:hAnsi="仿宋" w:eastAsia="仿宋" w:cs="华文楷体"/>
                <w:b/>
                <w:bCs/>
                <w:sz w:val="21"/>
                <w:szCs w:val="21"/>
              </w:rPr>
            </w:pPr>
            <w:r>
              <w:rPr>
                <w:rFonts w:hint="eastAsia" w:ascii="仿宋" w:hAnsi="仿宋" w:eastAsia="仿宋" w:cs="华文楷体"/>
                <w:b/>
                <w:bCs/>
                <w:sz w:val="21"/>
                <w:szCs w:val="21"/>
              </w:rPr>
              <w:t>地    址</w:t>
            </w:r>
          </w:p>
        </w:tc>
        <w:tc>
          <w:tcPr>
            <w:tcW w:w="5691" w:type="dxa"/>
            <w:gridSpan w:val="2"/>
            <w:vAlign w:val="center"/>
          </w:tcPr>
          <w:p w14:paraId="2D404111">
            <w:pPr>
              <w:adjustRightInd w:val="0"/>
              <w:snapToGrid w:val="0"/>
              <w:ind w:firstLine="315" w:firstLineChars="150"/>
              <w:rPr>
                <w:rFonts w:ascii="仿宋" w:hAnsi="仿宋" w:eastAsia="仿宋" w:cs="华文楷体"/>
                <w:b/>
                <w:bCs/>
                <w:sz w:val="21"/>
                <w:szCs w:val="21"/>
                <w:lang w:eastAsia="zh-CN"/>
              </w:rPr>
            </w:pPr>
            <w:r>
              <w:rPr>
                <w:rFonts w:hint="eastAsia" w:ascii="仿宋" w:hAnsi="仿宋" w:eastAsia="仿宋" w:cs="华文楷体"/>
                <w:sz w:val="21"/>
                <w:szCs w:val="21"/>
                <w:lang w:eastAsia="zh-CN"/>
              </w:rPr>
              <w:t>省    市    县（区、市）    乡（镇、街道）    路    号</w:t>
            </w:r>
          </w:p>
        </w:tc>
      </w:tr>
      <w:tr w14:paraId="5F07F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0" w:type="dxa"/>
            <w:gridSpan w:val="4"/>
            <w:vAlign w:val="center"/>
          </w:tcPr>
          <w:p w14:paraId="6567C26C">
            <w:pPr>
              <w:tabs>
                <w:tab w:val="left" w:pos="2535"/>
              </w:tabs>
              <w:adjustRightInd w:val="0"/>
              <w:snapToGrid w:val="0"/>
              <w:rPr>
                <w:rFonts w:ascii="仿宋" w:hAnsi="仿宋" w:eastAsia="仿宋" w:cs="华文楷体"/>
                <w:bCs/>
                <w:sz w:val="21"/>
                <w:szCs w:val="21"/>
                <w:lang w:eastAsia="zh-CN"/>
              </w:rPr>
            </w:pPr>
            <w:r>
              <w:rPr>
                <w:rFonts w:hint="eastAsia" w:ascii="仿宋" w:hAnsi="仿宋" w:eastAsia="仿宋" w:cs="华文楷体"/>
                <w:bCs/>
                <w:sz w:val="21"/>
                <w:szCs w:val="21"/>
                <w:lang w:eastAsia="zh-CN"/>
              </w:rPr>
              <w:t>注：法人或其他组织信息原则上可以公开，若涉及不能公开的信息请在此栏中注明法律依据和不能公开的具体信息。</w:t>
            </w:r>
          </w:p>
        </w:tc>
      </w:tr>
    </w:tbl>
    <w:p w14:paraId="11DD6091">
      <w:pPr>
        <w:pStyle w:val="6"/>
        <w:tabs>
          <w:tab w:val="left" w:pos="710"/>
        </w:tabs>
        <w:spacing w:line="360" w:lineRule="auto"/>
        <w:ind w:left="0" w:firstLine="562" w:firstLineChars="200"/>
        <w:rPr>
          <w:rFonts w:ascii="仿宋" w:hAnsi="仿宋" w:eastAsia="仿宋" w:cs="华文楷体"/>
          <w:lang w:eastAsia="zh-CN"/>
        </w:rPr>
      </w:pPr>
      <w:bookmarkStart w:id="28" w:name="_Toc110848231"/>
      <w:r>
        <w:rPr>
          <w:rFonts w:hint="eastAsia" w:ascii="仿宋" w:hAnsi="仿宋" w:eastAsia="仿宋" w:cs="华文楷体"/>
          <w:lang w:eastAsia="zh-CN"/>
        </w:rPr>
        <w:t>3.3、公众参与调查意见整理和分析</w:t>
      </w:r>
      <w:bookmarkEnd w:id="28"/>
    </w:p>
    <w:p w14:paraId="3C46E457">
      <w:pPr>
        <w:pStyle w:val="8"/>
        <w:spacing w:line="360" w:lineRule="auto"/>
        <w:ind w:firstLine="532" w:firstLineChars="200"/>
        <w:rPr>
          <w:rFonts w:ascii="仿宋" w:hAnsi="仿宋" w:eastAsia="仿宋" w:cs="华文楷体"/>
          <w:spacing w:val="-7"/>
          <w:sz w:val="28"/>
          <w:szCs w:val="28"/>
          <w:lang w:eastAsia="zh-CN"/>
        </w:rPr>
      </w:pPr>
      <w:r>
        <w:rPr>
          <w:rFonts w:hint="eastAsia" w:ascii="仿宋" w:hAnsi="仿宋" w:eastAsia="仿宋" w:cs="华文楷体"/>
          <w:spacing w:val="-7"/>
          <w:sz w:val="28"/>
          <w:szCs w:val="28"/>
          <w:lang w:eastAsia="zh-CN"/>
        </w:rPr>
        <w:t>项目在现场张贴公示、第二次网络公示、报纸公示期间，均未收到公众意见。因此，主要对报告书编制阶段问卷调查公众意见结果整理归纳分析如下：</w:t>
      </w:r>
    </w:p>
    <w:p w14:paraId="7FFB4481">
      <w:pPr>
        <w:pStyle w:val="8"/>
        <w:spacing w:line="360" w:lineRule="auto"/>
        <w:ind w:firstLine="532" w:firstLineChars="200"/>
        <w:rPr>
          <w:rFonts w:ascii="仿宋" w:hAnsi="仿宋" w:eastAsia="仿宋" w:cs="华文楷体"/>
          <w:spacing w:val="-7"/>
          <w:sz w:val="28"/>
          <w:szCs w:val="28"/>
          <w:lang w:eastAsia="zh-CN"/>
        </w:rPr>
      </w:pPr>
      <w:r>
        <w:rPr>
          <w:rFonts w:hint="eastAsia" w:ascii="仿宋" w:hAnsi="仿宋" w:eastAsia="仿宋" w:cs="华文楷体"/>
          <w:spacing w:val="-7"/>
          <w:sz w:val="28"/>
          <w:szCs w:val="28"/>
          <w:lang w:eastAsia="zh-CN"/>
        </w:rPr>
        <w:t>1、调查结果统计</w:t>
      </w:r>
    </w:p>
    <w:p w14:paraId="39A1D843">
      <w:pPr>
        <w:pStyle w:val="8"/>
        <w:spacing w:line="360" w:lineRule="auto"/>
        <w:ind w:firstLine="560" w:firstLineChars="200"/>
        <w:rPr>
          <w:rFonts w:ascii="仿宋" w:hAnsi="仿宋" w:eastAsia="仿宋" w:cs="华文楷体"/>
          <w:sz w:val="28"/>
          <w:szCs w:val="28"/>
          <w:lang w:eastAsia="zh-CN"/>
        </w:rPr>
      </w:pPr>
      <w:r>
        <w:rPr>
          <w:rFonts w:hint="eastAsia" w:ascii="仿宋" w:hAnsi="仿宋" w:eastAsia="仿宋" w:cs="华文楷体"/>
          <w:sz w:val="28"/>
          <w:szCs w:val="28"/>
          <w:lang w:eastAsia="zh-CN"/>
        </w:rPr>
        <w:t>我公司于202</w:t>
      </w:r>
      <w:r>
        <w:rPr>
          <w:rFonts w:ascii="仿宋" w:hAnsi="仿宋" w:eastAsia="仿宋" w:cs="华文楷体"/>
          <w:sz w:val="28"/>
          <w:szCs w:val="28"/>
          <w:lang w:eastAsia="zh-CN"/>
        </w:rPr>
        <w:t>2</w:t>
      </w:r>
      <w:r>
        <w:rPr>
          <w:rFonts w:hint="eastAsia" w:ascii="仿宋" w:hAnsi="仿宋" w:eastAsia="仿宋" w:cs="华文楷体"/>
          <w:sz w:val="28"/>
          <w:szCs w:val="28"/>
          <w:lang w:eastAsia="zh-CN"/>
        </w:rPr>
        <w:t>年</w:t>
      </w:r>
      <w:r>
        <w:rPr>
          <w:rFonts w:ascii="仿宋" w:hAnsi="仿宋" w:eastAsia="仿宋" w:cs="华文楷体"/>
          <w:sz w:val="28"/>
          <w:szCs w:val="28"/>
          <w:lang w:eastAsia="zh-CN"/>
        </w:rPr>
        <w:t>3</w:t>
      </w:r>
      <w:r>
        <w:rPr>
          <w:rFonts w:hint="eastAsia" w:ascii="仿宋" w:hAnsi="仿宋" w:eastAsia="仿宋" w:cs="华文楷体"/>
          <w:sz w:val="28"/>
          <w:szCs w:val="28"/>
          <w:lang w:eastAsia="zh-CN"/>
        </w:rPr>
        <w:t>月确定项目各污染治理措施后开始发放公众意见调查问卷，共计发放了</w:t>
      </w:r>
      <w:r>
        <w:rPr>
          <w:rFonts w:ascii="仿宋" w:hAnsi="仿宋" w:eastAsia="仿宋" w:cs="华文楷体"/>
          <w:sz w:val="28"/>
          <w:szCs w:val="28"/>
          <w:lang w:eastAsia="zh-CN"/>
        </w:rPr>
        <w:t>30</w:t>
      </w:r>
      <w:r>
        <w:rPr>
          <w:rFonts w:hint="eastAsia" w:ascii="仿宋" w:hAnsi="仿宋" w:eastAsia="仿宋" w:cs="华文楷体"/>
          <w:sz w:val="28"/>
          <w:szCs w:val="28"/>
          <w:lang w:eastAsia="zh-CN"/>
        </w:rPr>
        <w:t>份，其中团体问卷发放5份，个人问卷发放</w:t>
      </w:r>
      <w:r>
        <w:rPr>
          <w:rFonts w:ascii="仿宋" w:hAnsi="仿宋" w:eastAsia="仿宋" w:cs="华文楷体"/>
          <w:sz w:val="28"/>
          <w:szCs w:val="28"/>
          <w:lang w:eastAsia="zh-CN"/>
        </w:rPr>
        <w:t>30</w:t>
      </w:r>
      <w:r>
        <w:rPr>
          <w:rFonts w:hint="eastAsia" w:ascii="仿宋" w:hAnsi="仿宋" w:eastAsia="仿宋" w:cs="华文楷体"/>
          <w:sz w:val="28"/>
          <w:szCs w:val="28"/>
          <w:lang w:eastAsia="zh-CN"/>
        </w:rPr>
        <w:t>份，截止第二次公示前，收回团体问卷5份，个人问卷</w:t>
      </w:r>
      <w:r>
        <w:rPr>
          <w:rFonts w:ascii="仿宋" w:hAnsi="仿宋" w:eastAsia="仿宋" w:cs="华文楷体"/>
          <w:sz w:val="28"/>
          <w:szCs w:val="28"/>
          <w:lang w:eastAsia="zh-CN"/>
        </w:rPr>
        <w:t>30</w:t>
      </w:r>
      <w:r>
        <w:rPr>
          <w:rFonts w:hint="eastAsia" w:ascii="仿宋" w:hAnsi="仿宋" w:eastAsia="仿宋" w:cs="华文楷体"/>
          <w:sz w:val="28"/>
          <w:szCs w:val="28"/>
          <w:lang w:eastAsia="zh-CN"/>
        </w:rPr>
        <w:t>份，回收率</w:t>
      </w:r>
      <w:r>
        <w:rPr>
          <w:rFonts w:ascii="仿宋" w:hAnsi="仿宋" w:eastAsia="仿宋" w:cs="华文楷体"/>
          <w:sz w:val="28"/>
          <w:szCs w:val="28"/>
          <w:lang w:eastAsia="zh-CN"/>
        </w:rPr>
        <w:t>100</w:t>
      </w:r>
      <w:r>
        <w:rPr>
          <w:rFonts w:hint="eastAsia" w:ascii="仿宋" w:hAnsi="仿宋" w:eastAsia="仿宋" w:cs="华文楷体"/>
          <w:sz w:val="28"/>
          <w:szCs w:val="28"/>
          <w:lang w:eastAsia="zh-CN"/>
        </w:rPr>
        <w:t>%。</w:t>
      </w:r>
    </w:p>
    <w:p w14:paraId="18C1978A">
      <w:pPr>
        <w:pStyle w:val="8"/>
        <w:spacing w:line="360" w:lineRule="auto"/>
        <w:ind w:firstLine="532" w:firstLineChars="200"/>
        <w:rPr>
          <w:rFonts w:ascii="仿宋" w:hAnsi="仿宋" w:eastAsia="仿宋" w:cs="华文楷体"/>
          <w:spacing w:val="-7"/>
          <w:sz w:val="28"/>
          <w:szCs w:val="28"/>
          <w:lang w:eastAsia="zh-CN"/>
        </w:rPr>
      </w:pPr>
      <w:r>
        <w:rPr>
          <w:rFonts w:hint="eastAsia" w:ascii="仿宋" w:hAnsi="仿宋" w:eastAsia="仿宋" w:cs="华文楷体"/>
          <w:spacing w:val="-7"/>
          <w:sz w:val="28"/>
          <w:szCs w:val="28"/>
          <w:lang w:eastAsia="zh-CN"/>
        </w:rPr>
        <w:t>2、调查结果分析</w:t>
      </w:r>
    </w:p>
    <w:p w14:paraId="59BB2858">
      <w:pPr>
        <w:pStyle w:val="8"/>
        <w:spacing w:line="360" w:lineRule="auto"/>
        <w:ind w:firstLine="532" w:firstLineChars="200"/>
        <w:rPr>
          <w:rFonts w:ascii="仿宋" w:hAnsi="仿宋" w:eastAsia="仿宋" w:cs="华文楷体"/>
          <w:spacing w:val="-7"/>
          <w:sz w:val="28"/>
          <w:szCs w:val="28"/>
          <w:lang w:eastAsia="zh-CN"/>
        </w:rPr>
      </w:pPr>
      <w:r>
        <w:rPr>
          <w:rFonts w:hint="eastAsia" w:ascii="仿宋" w:hAnsi="仿宋" w:eastAsia="仿宋" w:cs="华文楷体"/>
          <w:spacing w:val="-7"/>
          <w:sz w:val="28"/>
          <w:szCs w:val="28"/>
          <w:lang w:eastAsia="zh-CN"/>
        </w:rPr>
        <w:t>通过对调查问卷进行统计，被调查的其他单位或个人，对本性项目的建设无意见。</w:t>
      </w:r>
    </w:p>
    <w:p w14:paraId="1C4C602E">
      <w:pPr>
        <w:pStyle w:val="8"/>
        <w:spacing w:line="360" w:lineRule="auto"/>
        <w:ind w:firstLine="532" w:firstLineChars="200"/>
        <w:rPr>
          <w:rFonts w:ascii="仿宋" w:hAnsi="仿宋" w:eastAsia="仿宋" w:cs="华文楷体"/>
          <w:spacing w:val="-7"/>
          <w:sz w:val="28"/>
          <w:szCs w:val="28"/>
          <w:lang w:eastAsia="zh-CN"/>
        </w:rPr>
      </w:pPr>
      <w:r>
        <w:rPr>
          <w:rFonts w:hint="eastAsia" w:ascii="仿宋" w:hAnsi="仿宋" w:eastAsia="仿宋" w:cs="华文楷体"/>
          <w:spacing w:val="-7"/>
          <w:sz w:val="28"/>
          <w:szCs w:val="28"/>
          <w:lang w:eastAsia="zh-CN"/>
        </w:rPr>
        <w:t>3、意见和群众顾虑的处理在本项目公众参与问卷调查中，100％的受调查对象均支持本项目的建设，没有反对意见。</w:t>
      </w:r>
    </w:p>
    <w:p w14:paraId="4349E280">
      <w:pPr>
        <w:spacing w:line="360" w:lineRule="auto"/>
        <w:ind w:firstLine="440" w:firstLineChars="200"/>
        <w:rPr>
          <w:rFonts w:ascii="仿宋" w:hAnsi="仿宋" w:eastAsia="仿宋" w:cs="华文楷体"/>
          <w:lang w:eastAsia="zh-CN"/>
        </w:rPr>
        <w:sectPr>
          <w:pgSz w:w="11910" w:h="16840"/>
          <w:pgMar w:top="900" w:right="1560" w:bottom="280" w:left="1580" w:header="720" w:footer="720" w:gutter="0"/>
          <w:cols w:space="720" w:num="1"/>
        </w:sectPr>
      </w:pPr>
    </w:p>
    <w:p w14:paraId="1385DB10">
      <w:pPr>
        <w:pStyle w:val="5"/>
        <w:tabs>
          <w:tab w:val="left" w:pos="3138"/>
          <w:tab w:val="left" w:pos="3139"/>
        </w:tabs>
        <w:spacing w:before="0" w:line="360" w:lineRule="auto"/>
        <w:ind w:left="0" w:firstLine="723" w:firstLineChars="200"/>
        <w:rPr>
          <w:rFonts w:ascii="仿宋" w:hAnsi="仿宋" w:eastAsia="仿宋" w:cs="华文楷体"/>
          <w:lang w:eastAsia="zh-CN"/>
        </w:rPr>
      </w:pPr>
      <w:bookmarkStart w:id="29" w:name="_bookmark9"/>
      <w:bookmarkEnd w:id="29"/>
      <w:bookmarkStart w:id="30" w:name="4其他公众参与情况"/>
      <w:bookmarkEnd w:id="30"/>
      <w:bookmarkStart w:id="31" w:name="_Toc110848232"/>
      <w:r>
        <w:rPr>
          <w:rFonts w:hint="eastAsia" w:ascii="仿宋" w:hAnsi="仿宋" w:eastAsia="仿宋" w:cs="华文楷体"/>
          <w:lang w:eastAsia="zh-CN"/>
        </w:rPr>
        <w:t>4、其他公众参与情况</w:t>
      </w:r>
      <w:bookmarkEnd w:id="31"/>
    </w:p>
    <w:p w14:paraId="43F3DA52">
      <w:pPr>
        <w:pStyle w:val="8"/>
        <w:spacing w:line="360" w:lineRule="auto"/>
        <w:ind w:firstLine="560" w:firstLineChars="200"/>
        <w:rPr>
          <w:rFonts w:ascii="仿宋" w:hAnsi="仿宋" w:eastAsia="仿宋" w:cs="华文楷体"/>
          <w:sz w:val="28"/>
          <w:szCs w:val="28"/>
          <w:lang w:eastAsia="zh-CN"/>
        </w:rPr>
      </w:pPr>
      <w:r>
        <w:rPr>
          <w:rFonts w:hint="eastAsia" w:ascii="仿宋" w:hAnsi="仿宋" w:eastAsia="仿宋" w:cs="华文楷体"/>
          <w:sz w:val="28"/>
          <w:szCs w:val="28"/>
          <w:lang w:eastAsia="zh-CN"/>
        </w:rPr>
        <w:t>《环境影响评价公众参与办法》（生态环境部令第4号）中第十四条要求，在环境影响方面公众质疑性意见多的建设项目，建设单位应当组织开展深度公众参与。</w:t>
      </w:r>
    </w:p>
    <w:p w14:paraId="4DDA020B">
      <w:pPr>
        <w:pStyle w:val="8"/>
        <w:spacing w:line="360" w:lineRule="auto"/>
        <w:ind w:firstLine="544" w:firstLineChars="200"/>
        <w:rPr>
          <w:rFonts w:ascii="仿宋" w:hAnsi="仿宋" w:eastAsia="仿宋" w:cs="华文楷体"/>
          <w:sz w:val="28"/>
          <w:szCs w:val="28"/>
          <w:lang w:eastAsia="zh-CN"/>
        </w:rPr>
      </w:pPr>
      <w:r>
        <w:rPr>
          <w:rFonts w:hint="eastAsia" w:ascii="仿宋" w:hAnsi="仿宋" w:eastAsia="仿宋" w:cs="华文楷体"/>
          <w:spacing w:val="-4"/>
          <w:sz w:val="28"/>
          <w:szCs w:val="28"/>
          <w:lang w:eastAsia="zh-CN"/>
        </w:rPr>
        <w:t>本项目《年产3万吨氧化锌项目</w:t>
      </w:r>
      <w:r>
        <w:rPr>
          <w:rFonts w:hint="eastAsia" w:ascii="仿宋" w:hAnsi="仿宋" w:eastAsia="仿宋" w:cs="华文楷体"/>
          <w:spacing w:val="-5"/>
          <w:sz w:val="28"/>
          <w:szCs w:val="28"/>
          <w:lang w:eastAsia="zh-CN"/>
        </w:rPr>
        <w:t>》征求意见稿</w:t>
      </w:r>
      <w:r>
        <w:rPr>
          <w:rFonts w:hint="eastAsia" w:ascii="仿宋" w:hAnsi="仿宋" w:eastAsia="仿宋" w:cs="华文楷体"/>
          <w:color w:val="000000" w:themeColor="text1"/>
          <w:spacing w:val="-2"/>
          <w:sz w:val="28"/>
          <w:szCs w:val="28"/>
          <w:lang w:eastAsia="zh-CN"/>
          <w14:textFill>
            <w14:solidFill>
              <w14:schemeClr w14:val="tx1"/>
            </w14:solidFill>
          </w14:textFill>
        </w:rPr>
        <w:t>公示采用载</w:t>
      </w:r>
      <w:r>
        <w:rPr>
          <w:rFonts w:hint="eastAsia" w:ascii="仿宋" w:hAnsi="仿宋" w:eastAsia="仿宋" w:cs="华文楷体"/>
          <w:color w:val="000000" w:themeColor="text1"/>
          <w:spacing w:val="-9"/>
          <w:sz w:val="28"/>
          <w:szCs w:val="28"/>
          <w:lang w:eastAsia="zh-CN"/>
          <w14:textFill>
            <w14:solidFill>
              <w14:schemeClr w14:val="tx1"/>
            </w14:solidFill>
          </w14:textFill>
        </w:rPr>
        <w:t>体为全国建设项目环境信息公示平台以及环球时报</w:t>
      </w:r>
      <w:r>
        <w:rPr>
          <w:rFonts w:hint="eastAsia" w:ascii="仿宋" w:hAnsi="仿宋" w:eastAsia="仿宋" w:cs="华文楷体"/>
          <w:color w:val="000000" w:themeColor="text1"/>
          <w:spacing w:val="-10"/>
          <w:sz w:val="28"/>
          <w:szCs w:val="28"/>
          <w:lang w:eastAsia="zh-CN"/>
          <w14:textFill>
            <w14:solidFill>
              <w14:schemeClr w14:val="tx1"/>
            </w14:solidFill>
          </w14:textFill>
        </w:rPr>
        <w:t>，公示期</w:t>
      </w:r>
      <w:r>
        <w:rPr>
          <w:rFonts w:hint="eastAsia" w:ascii="仿宋" w:hAnsi="仿宋" w:eastAsia="仿宋" w:cs="华文楷体"/>
          <w:spacing w:val="-10"/>
          <w:sz w:val="28"/>
          <w:szCs w:val="28"/>
          <w:lang w:eastAsia="zh-CN"/>
        </w:rPr>
        <w:t>间我公司及环评单位均未收到公众反馈意见及建议，根据《办法》要求，本项目不属于环境影响方面公众质疑性意见较多的建设项目，可</w:t>
      </w:r>
      <w:r>
        <w:rPr>
          <w:rFonts w:hint="eastAsia" w:ascii="仿宋" w:hAnsi="仿宋" w:eastAsia="仿宋" w:cs="华文楷体"/>
          <w:spacing w:val="-9"/>
          <w:sz w:val="28"/>
          <w:szCs w:val="28"/>
          <w:lang w:eastAsia="zh-CN"/>
        </w:rPr>
        <w:t>不组织开展深度公众参与。未来我公司在项目建设及运营过程中会严格按照环境</w:t>
      </w:r>
      <w:r>
        <w:rPr>
          <w:rFonts w:hint="eastAsia" w:ascii="仿宋" w:hAnsi="仿宋" w:eastAsia="仿宋" w:cs="华文楷体"/>
          <w:sz w:val="28"/>
          <w:szCs w:val="28"/>
          <w:lang w:eastAsia="zh-CN"/>
        </w:rPr>
        <w:t>影响评价报告书以及环评批复的中要求进行运营管理。</w:t>
      </w:r>
    </w:p>
    <w:p w14:paraId="57A16CC1">
      <w:pPr>
        <w:spacing w:line="360" w:lineRule="auto"/>
        <w:ind w:firstLine="440" w:firstLineChars="200"/>
        <w:rPr>
          <w:rFonts w:ascii="仿宋" w:hAnsi="仿宋" w:eastAsia="仿宋" w:cs="华文楷体"/>
          <w:lang w:eastAsia="zh-CN"/>
        </w:rPr>
        <w:sectPr>
          <w:pgSz w:w="11910" w:h="16840"/>
          <w:pgMar w:top="1260" w:right="1560" w:bottom="280" w:left="1580" w:header="720" w:footer="720" w:gutter="0"/>
          <w:cols w:space="720" w:num="1"/>
        </w:sectPr>
      </w:pPr>
    </w:p>
    <w:p w14:paraId="5BCA21D6">
      <w:pPr>
        <w:pStyle w:val="5"/>
        <w:tabs>
          <w:tab w:val="left" w:pos="3138"/>
          <w:tab w:val="left" w:pos="3139"/>
        </w:tabs>
        <w:spacing w:before="0" w:line="360" w:lineRule="auto"/>
        <w:ind w:left="0" w:firstLine="0"/>
        <w:jc w:val="center"/>
        <w:rPr>
          <w:rFonts w:ascii="仿宋" w:hAnsi="仿宋" w:eastAsia="仿宋" w:cs="华文楷体"/>
          <w:lang w:eastAsia="zh-CN"/>
        </w:rPr>
      </w:pPr>
      <w:bookmarkStart w:id="32" w:name="_bookmark10"/>
      <w:bookmarkEnd w:id="32"/>
      <w:bookmarkStart w:id="33" w:name="5公众意见处理情况"/>
      <w:bookmarkEnd w:id="33"/>
      <w:bookmarkStart w:id="34" w:name="_Toc110848233"/>
      <w:r>
        <w:rPr>
          <w:rFonts w:hint="eastAsia" w:ascii="仿宋" w:hAnsi="仿宋" w:eastAsia="仿宋" w:cs="华文楷体"/>
          <w:lang w:eastAsia="zh-CN"/>
        </w:rPr>
        <w:t>5、公众意见处理情况</w:t>
      </w:r>
      <w:bookmarkEnd w:id="34"/>
    </w:p>
    <w:p w14:paraId="67C470A7">
      <w:pPr>
        <w:pStyle w:val="6"/>
        <w:tabs>
          <w:tab w:val="left" w:pos="710"/>
        </w:tabs>
        <w:spacing w:line="360" w:lineRule="auto"/>
        <w:ind w:left="0" w:firstLine="0"/>
        <w:rPr>
          <w:rFonts w:ascii="仿宋" w:hAnsi="仿宋" w:eastAsia="仿宋" w:cs="华文楷体"/>
          <w:lang w:eastAsia="zh-CN"/>
        </w:rPr>
      </w:pPr>
      <w:bookmarkStart w:id="35" w:name="_bookmark11"/>
      <w:bookmarkEnd w:id="35"/>
      <w:bookmarkStart w:id="36" w:name="5.1公众意见概述分析"/>
      <w:bookmarkEnd w:id="36"/>
      <w:bookmarkStart w:id="37" w:name="_Toc110848234"/>
      <w:r>
        <w:rPr>
          <w:rFonts w:hint="eastAsia" w:ascii="仿宋" w:hAnsi="仿宋" w:eastAsia="仿宋" w:cs="华文楷体"/>
          <w:lang w:eastAsia="zh-CN"/>
        </w:rPr>
        <w:t>5.1、公众意见概述分析</w:t>
      </w:r>
      <w:bookmarkEnd w:id="37"/>
    </w:p>
    <w:p w14:paraId="23474492">
      <w:pPr>
        <w:pStyle w:val="8"/>
        <w:spacing w:line="360" w:lineRule="auto"/>
        <w:ind w:firstLine="532" w:firstLineChars="200"/>
        <w:rPr>
          <w:rFonts w:ascii="仿宋" w:hAnsi="仿宋" w:eastAsia="仿宋" w:cs="华文楷体"/>
          <w:sz w:val="28"/>
          <w:szCs w:val="28"/>
          <w:lang w:eastAsia="zh-CN"/>
        </w:rPr>
      </w:pPr>
      <w:r>
        <w:rPr>
          <w:rFonts w:hint="eastAsia" w:ascii="仿宋" w:hAnsi="仿宋" w:eastAsia="仿宋" w:cs="华文楷体"/>
          <w:spacing w:val="-7"/>
          <w:sz w:val="28"/>
          <w:szCs w:val="28"/>
          <w:lang w:eastAsia="zh-CN"/>
        </w:rPr>
        <w:t>根据《环境影响评价公众参与办法》</w:t>
      </w:r>
      <w:r>
        <w:rPr>
          <w:rFonts w:hint="eastAsia" w:ascii="仿宋" w:hAnsi="仿宋" w:eastAsia="仿宋" w:cs="华文楷体"/>
          <w:sz w:val="28"/>
          <w:szCs w:val="28"/>
          <w:lang w:eastAsia="zh-CN"/>
        </w:rPr>
        <w:t>（</w:t>
      </w:r>
      <w:r>
        <w:rPr>
          <w:rFonts w:hint="eastAsia" w:ascii="仿宋" w:hAnsi="仿宋" w:eastAsia="仿宋" w:cs="华文楷体"/>
          <w:spacing w:val="-8"/>
          <w:sz w:val="28"/>
          <w:szCs w:val="28"/>
          <w:lang w:eastAsia="zh-CN"/>
        </w:rPr>
        <w:t>生态环境部令第</w:t>
      </w:r>
      <w:r>
        <w:rPr>
          <w:rFonts w:hint="eastAsia" w:ascii="仿宋" w:hAnsi="仿宋" w:eastAsia="仿宋" w:cs="华文楷体"/>
          <w:sz w:val="28"/>
          <w:szCs w:val="28"/>
          <w:lang w:eastAsia="zh-CN"/>
        </w:rPr>
        <w:t>4号</w:t>
      </w:r>
      <w:r>
        <w:rPr>
          <w:rFonts w:hint="eastAsia" w:ascii="仿宋" w:hAnsi="仿宋" w:eastAsia="仿宋" w:cs="华文楷体"/>
          <w:spacing w:val="-15"/>
          <w:sz w:val="28"/>
          <w:szCs w:val="28"/>
          <w:lang w:eastAsia="zh-CN"/>
        </w:rPr>
        <w:t>）</w:t>
      </w:r>
      <w:r>
        <w:rPr>
          <w:rFonts w:hint="eastAsia" w:ascii="仿宋" w:hAnsi="仿宋" w:eastAsia="仿宋" w:cs="华文楷体"/>
          <w:spacing w:val="-7"/>
          <w:sz w:val="28"/>
          <w:szCs w:val="28"/>
          <w:lang w:eastAsia="zh-CN"/>
        </w:rPr>
        <w:t>要求：“对公</w:t>
      </w:r>
      <w:r>
        <w:rPr>
          <w:rFonts w:hint="eastAsia" w:ascii="仿宋" w:hAnsi="仿宋" w:eastAsia="仿宋" w:cs="华文楷体"/>
          <w:spacing w:val="-8"/>
          <w:sz w:val="28"/>
          <w:szCs w:val="28"/>
          <w:lang w:eastAsia="zh-CN"/>
        </w:rPr>
        <w:t>众提交的相关个人信息，建设单位不得用于环境影响评价公众参与之外的用途，</w:t>
      </w:r>
      <w:r>
        <w:rPr>
          <w:rFonts w:hint="eastAsia" w:ascii="仿宋" w:hAnsi="仿宋" w:eastAsia="仿宋" w:cs="华文楷体"/>
          <w:spacing w:val="-5"/>
          <w:sz w:val="28"/>
          <w:szCs w:val="28"/>
          <w:lang w:eastAsia="zh-CN"/>
        </w:rPr>
        <w:t>未经个人信息相关权利人允许不得公开。法律法规另有规定除外”。本项目公示</w:t>
      </w:r>
      <w:r>
        <w:rPr>
          <w:rFonts w:hint="eastAsia" w:ascii="仿宋" w:hAnsi="仿宋" w:eastAsia="仿宋" w:cs="华文楷体"/>
          <w:spacing w:val="-12"/>
          <w:sz w:val="28"/>
          <w:szCs w:val="28"/>
          <w:lang w:eastAsia="zh-CN"/>
        </w:rPr>
        <w:t>期间未收到公众提交意见，项目建设及运营期应严格按照环评及环评批复要求进行管理。</w:t>
      </w:r>
    </w:p>
    <w:p w14:paraId="66D304D1">
      <w:pPr>
        <w:pStyle w:val="6"/>
        <w:tabs>
          <w:tab w:val="left" w:pos="710"/>
        </w:tabs>
        <w:spacing w:line="360" w:lineRule="auto"/>
        <w:ind w:left="0" w:firstLine="0"/>
        <w:rPr>
          <w:rFonts w:ascii="仿宋" w:hAnsi="仿宋" w:eastAsia="仿宋" w:cs="华文楷体"/>
          <w:lang w:eastAsia="zh-CN"/>
        </w:rPr>
      </w:pPr>
      <w:bookmarkStart w:id="38" w:name="_bookmark12"/>
      <w:bookmarkEnd w:id="38"/>
      <w:bookmarkStart w:id="39" w:name="5.2公众意见采纳情况"/>
      <w:bookmarkEnd w:id="39"/>
      <w:bookmarkStart w:id="40" w:name="_Toc110848235"/>
      <w:r>
        <w:rPr>
          <w:rFonts w:hint="eastAsia" w:ascii="仿宋" w:hAnsi="仿宋" w:eastAsia="仿宋" w:cs="华文楷体"/>
          <w:lang w:eastAsia="zh-CN"/>
        </w:rPr>
        <w:t>5.2、公众意见采纳情况</w:t>
      </w:r>
      <w:bookmarkEnd w:id="40"/>
    </w:p>
    <w:p w14:paraId="4B237C67">
      <w:pPr>
        <w:pStyle w:val="8"/>
        <w:spacing w:line="360" w:lineRule="auto"/>
        <w:ind w:firstLine="560" w:firstLineChars="200"/>
        <w:rPr>
          <w:rFonts w:ascii="仿宋" w:hAnsi="仿宋" w:eastAsia="仿宋" w:cs="华文楷体"/>
          <w:sz w:val="28"/>
          <w:szCs w:val="28"/>
          <w:lang w:eastAsia="zh-CN"/>
        </w:rPr>
      </w:pPr>
      <w:r>
        <w:rPr>
          <w:rFonts w:hint="eastAsia" w:ascii="仿宋" w:hAnsi="仿宋" w:eastAsia="仿宋" w:cs="华文楷体"/>
          <w:sz w:val="28"/>
          <w:szCs w:val="28"/>
          <w:lang w:eastAsia="zh-CN"/>
        </w:rPr>
        <w:t>由于本项目公示期间未收到任何反馈意见，因此无公众意见采纳情况。</w:t>
      </w:r>
    </w:p>
    <w:p w14:paraId="717FA4DA">
      <w:pPr>
        <w:pStyle w:val="6"/>
        <w:tabs>
          <w:tab w:val="left" w:pos="710"/>
        </w:tabs>
        <w:spacing w:line="360" w:lineRule="auto"/>
        <w:ind w:left="0" w:firstLine="0"/>
        <w:rPr>
          <w:rFonts w:ascii="仿宋" w:hAnsi="仿宋" w:eastAsia="仿宋" w:cs="华文楷体"/>
          <w:lang w:eastAsia="zh-CN"/>
        </w:rPr>
      </w:pPr>
      <w:bookmarkStart w:id="41" w:name="5.3公众意见未采纳情况"/>
      <w:bookmarkEnd w:id="41"/>
      <w:bookmarkStart w:id="42" w:name="_bookmark13"/>
      <w:bookmarkEnd w:id="42"/>
      <w:bookmarkStart w:id="43" w:name="_Toc110848236"/>
      <w:r>
        <w:rPr>
          <w:rFonts w:hint="eastAsia" w:ascii="仿宋" w:hAnsi="仿宋" w:eastAsia="仿宋" w:cs="华文楷体"/>
          <w:lang w:eastAsia="zh-CN"/>
        </w:rPr>
        <w:t>5.3、公众意见未采纳情况</w:t>
      </w:r>
      <w:bookmarkEnd w:id="43"/>
    </w:p>
    <w:p w14:paraId="05E82B1C">
      <w:pPr>
        <w:pStyle w:val="8"/>
        <w:spacing w:line="360" w:lineRule="auto"/>
        <w:ind w:firstLine="560" w:firstLineChars="200"/>
        <w:rPr>
          <w:rFonts w:ascii="仿宋" w:hAnsi="仿宋" w:eastAsia="仿宋" w:cs="华文楷体"/>
          <w:sz w:val="28"/>
          <w:szCs w:val="28"/>
          <w:lang w:eastAsia="zh-CN"/>
        </w:rPr>
      </w:pPr>
      <w:r>
        <w:rPr>
          <w:rFonts w:hint="eastAsia" w:ascii="仿宋" w:hAnsi="仿宋" w:eastAsia="仿宋" w:cs="华文楷体"/>
          <w:sz w:val="28"/>
          <w:szCs w:val="28"/>
          <w:lang w:eastAsia="zh-CN"/>
        </w:rPr>
        <w:t>由于本项目公示期间未收到任何反馈意见，因此无公众意见未采纳情况。</w:t>
      </w:r>
    </w:p>
    <w:p w14:paraId="761F4BCC">
      <w:pPr>
        <w:spacing w:line="360" w:lineRule="auto"/>
        <w:rPr>
          <w:rFonts w:ascii="仿宋" w:hAnsi="仿宋" w:eastAsia="仿宋" w:cs="华文楷体"/>
          <w:sz w:val="28"/>
          <w:szCs w:val="28"/>
          <w:lang w:eastAsia="zh-CN"/>
        </w:rPr>
        <w:sectPr>
          <w:pgSz w:w="11910" w:h="16840"/>
          <w:pgMar w:top="1260" w:right="1560" w:bottom="280" w:left="1580" w:header="720" w:footer="720" w:gutter="0"/>
          <w:cols w:space="720" w:num="1"/>
        </w:sectPr>
      </w:pPr>
    </w:p>
    <w:p w14:paraId="3D952FBB">
      <w:pPr>
        <w:pStyle w:val="5"/>
        <w:tabs>
          <w:tab w:val="left" w:pos="3138"/>
          <w:tab w:val="left" w:pos="3139"/>
        </w:tabs>
        <w:spacing w:before="0" w:line="360" w:lineRule="auto"/>
        <w:ind w:left="0" w:firstLine="0"/>
        <w:jc w:val="center"/>
        <w:rPr>
          <w:rFonts w:ascii="仿宋" w:hAnsi="仿宋" w:eastAsia="仿宋" w:cs="华文楷体"/>
          <w:lang w:eastAsia="zh-CN"/>
        </w:rPr>
      </w:pPr>
      <w:bookmarkStart w:id="44" w:name="_bookmark14"/>
      <w:bookmarkEnd w:id="44"/>
      <w:bookmarkStart w:id="45" w:name="6其他"/>
      <w:bookmarkEnd w:id="45"/>
      <w:bookmarkStart w:id="46" w:name="_Toc3525"/>
      <w:bookmarkStart w:id="47" w:name="_Toc25085"/>
      <w:bookmarkStart w:id="48" w:name="_Toc110848237"/>
      <w:r>
        <w:rPr>
          <w:rFonts w:hint="eastAsia" w:ascii="仿宋" w:hAnsi="仿宋" w:eastAsia="仿宋" w:cs="华文楷体"/>
          <w:lang w:eastAsia="zh-CN"/>
        </w:rPr>
        <w:t>6、报批前公开情况</w:t>
      </w:r>
      <w:bookmarkEnd w:id="46"/>
      <w:bookmarkEnd w:id="47"/>
      <w:bookmarkEnd w:id="48"/>
    </w:p>
    <w:p w14:paraId="5C86A8C8">
      <w:pPr>
        <w:pStyle w:val="8"/>
        <w:spacing w:line="360" w:lineRule="auto"/>
        <w:ind w:firstLine="480"/>
        <w:rPr>
          <w:rFonts w:ascii="仿宋" w:hAnsi="仿宋" w:eastAsia="仿宋" w:cs="华文楷体"/>
          <w:sz w:val="28"/>
          <w:szCs w:val="28"/>
          <w:lang w:eastAsia="zh-CN"/>
        </w:rPr>
      </w:pPr>
      <w:r>
        <w:rPr>
          <w:rFonts w:ascii="仿宋" w:hAnsi="仿宋" w:eastAsia="仿宋" w:cs="华文楷体"/>
          <w:sz w:val="28"/>
          <w:szCs w:val="28"/>
          <w:lang w:eastAsia="zh-CN"/>
        </w:rPr>
        <w:t>根据《中华人民共和国环境影响评价法》及《环境影响评价公众参与办法》（生态环境部令第4号）相关规定，我公司于2022年7月</w:t>
      </w:r>
      <w:r>
        <w:rPr>
          <w:rFonts w:hint="eastAsia" w:ascii="仿宋" w:hAnsi="仿宋" w:eastAsia="仿宋" w:cs="华文楷体"/>
          <w:sz w:val="28"/>
          <w:szCs w:val="28"/>
          <w:lang w:eastAsia="zh-CN"/>
        </w:rPr>
        <w:t>4</w:t>
      </w:r>
      <w:r>
        <w:rPr>
          <w:rFonts w:ascii="仿宋" w:hAnsi="仿宋" w:eastAsia="仿宋" w:cs="华文楷体"/>
          <w:sz w:val="28"/>
          <w:szCs w:val="28"/>
          <w:lang w:eastAsia="zh-CN"/>
        </w:rPr>
        <w:t>日在</w:t>
      </w:r>
      <w:r>
        <w:rPr>
          <w:rFonts w:hint="eastAsia" w:ascii="仿宋" w:hAnsi="仿宋" w:eastAsia="仿宋" w:cs="华文楷体"/>
          <w:sz w:val="28"/>
          <w:szCs w:val="28"/>
          <w:lang w:eastAsia="zh-CN"/>
        </w:rPr>
        <w:t>h</w:t>
      </w:r>
      <w:r>
        <w:rPr>
          <w:rFonts w:ascii="仿宋" w:hAnsi="仿宋" w:eastAsia="仿宋" w:cs="华文楷体"/>
          <w:sz w:val="28"/>
          <w:szCs w:val="28"/>
          <w:lang w:eastAsia="zh-CN"/>
        </w:rPr>
        <w:t>环评互联网上发布了此项目的</w:t>
      </w:r>
      <w:r>
        <w:rPr>
          <w:rFonts w:hint="eastAsia" w:ascii="仿宋" w:hAnsi="仿宋" w:eastAsia="仿宋" w:cs="华文楷体"/>
          <w:sz w:val="28"/>
          <w:szCs w:val="28"/>
          <w:lang w:eastAsia="zh-CN"/>
        </w:rPr>
        <w:t>报批前</w:t>
      </w:r>
      <w:r>
        <w:rPr>
          <w:rFonts w:ascii="仿宋" w:hAnsi="仿宋" w:eastAsia="仿宋" w:cs="华文楷体"/>
          <w:sz w:val="28"/>
          <w:szCs w:val="28"/>
          <w:lang w:eastAsia="zh-CN"/>
        </w:rPr>
        <w:t>公告</w:t>
      </w:r>
      <w:r>
        <w:rPr>
          <w:rFonts w:hint="eastAsia" w:ascii="仿宋" w:hAnsi="仿宋" w:eastAsia="仿宋" w:cs="华文楷体"/>
          <w:sz w:val="28"/>
          <w:szCs w:val="28"/>
          <w:lang w:eastAsia="zh-CN"/>
        </w:rPr>
        <w:t>，网络连链接为</w:t>
      </w:r>
      <w:r>
        <w:rPr>
          <w:rFonts w:ascii="仿宋" w:hAnsi="仿宋" w:eastAsia="仿宋" w:cs="华文楷体"/>
          <w:sz w:val="28"/>
          <w:szCs w:val="28"/>
          <w:lang w:eastAsia="zh-CN"/>
        </w:rPr>
        <w:t>http://www.eiabbs.net/forum.php?mod=viewthread&amp;tid=552158&amp;extra=</w:t>
      </w:r>
      <w:r>
        <w:rPr>
          <w:rFonts w:hint="eastAsia" w:ascii="仿宋" w:hAnsi="仿宋" w:eastAsia="仿宋" w:cs="华文楷体"/>
          <w:sz w:val="28"/>
          <w:szCs w:val="28"/>
          <w:lang w:eastAsia="zh-CN"/>
        </w:rPr>
        <w:t>。</w:t>
      </w:r>
    </w:p>
    <w:p w14:paraId="7052BEF5">
      <w:pPr>
        <w:pStyle w:val="10"/>
        <w:spacing w:before="156" w:after="156"/>
        <w:ind w:left="0" w:leftChars="0"/>
        <w:rPr>
          <w:lang w:eastAsia="zh-CN"/>
        </w:rPr>
      </w:pPr>
      <w:r>
        <w:rPr>
          <w:lang w:eastAsia="zh-CN"/>
        </w:rPr>
        <w:drawing>
          <wp:inline distT="0" distB="0" distL="0" distR="0">
            <wp:extent cx="5568950" cy="4022725"/>
            <wp:effectExtent l="0" t="0" r="0" b="0"/>
            <wp:docPr id="7" name="图片 7" descr="E:\环评\工作的了嘛\2022\铅锌矿环评报告\公众参与\报批前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环评\工作的了嘛\2022\铅锌矿环评报告\公众参与\报批前公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68950" cy="4022789"/>
                    </a:xfrm>
                    <a:prstGeom prst="rect">
                      <a:avLst/>
                    </a:prstGeom>
                    <a:noFill/>
                    <a:ln>
                      <a:noFill/>
                    </a:ln>
                  </pic:spPr>
                </pic:pic>
              </a:graphicData>
            </a:graphic>
          </wp:inline>
        </w:drawing>
      </w:r>
    </w:p>
    <w:p w14:paraId="4920AB41">
      <w:pPr>
        <w:ind w:firstLine="442" w:firstLineChars="200"/>
        <w:jc w:val="center"/>
        <w:rPr>
          <w:b/>
          <w:szCs w:val="21"/>
          <w:lang w:eastAsia="zh-CN"/>
        </w:rPr>
      </w:pPr>
      <w:r>
        <w:rPr>
          <w:rFonts w:hint="eastAsia"/>
          <w:b/>
          <w:szCs w:val="21"/>
          <w:lang w:eastAsia="zh-CN"/>
        </w:rPr>
        <w:t>图6-1 报批前公示图片</w:t>
      </w:r>
    </w:p>
    <w:p w14:paraId="36BD0203">
      <w:pPr>
        <w:pStyle w:val="2"/>
      </w:pPr>
    </w:p>
    <w:p w14:paraId="5742DE22">
      <w:pPr>
        <w:pStyle w:val="3"/>
        <w:rPr>
          <w:lang w:eastAsia="zh-CN"/>
        </w:rPr>
      </w:pPr>
    </w:p>
    <w:p w14:paraId="21C0AD6C">
      <w:pPr>
        <w:pStyle w:val="4"/>
        <w:rPr>
          <w:lang w:eastAsia="zh-CN"/>
        </w:rPr>
      </w:pPr>
    </w:p>
    <w:p w14:paraId="6E11149B">
      <w:pPr>
        <w:rPr>
          <w:lang w:eastAsia="zh-CN"/>
        </w:rPr>
      </w:pPr>
    </w:p>
    <w:p w14:paraId="1C1A7B78">
      <w:pPr>
        <w:pStyle w:val="2"/>
      </w:pPr>
    </w:p>
    <w:p w14:paraId="120DF012">
      <w:pPr>
        <w:pStyle w:val="3"/>
        <w:rPr>
          <w:lang w:eastAsia="zh-CN"/>
        </w:rPr>
      </w:pPr>
    </w:p>
    <w:p w14:paraId="55FCCBB1">
      <w:pPr>
        <w:pStyle w:val="4"/>
        <w:rPr>
          <w:lang w:eastAsia="zh-CN"/>
        </w:rPr>
      </w:pPr>
    </w:p>
    <w:p w14:paraId="191B42A8">
      <w:pPr>
        <w:rPr>
          <w:lang w:eastAsia="zh-CN"/>
        </w:rPr>
      </w:pPr>
    </w:p>
    <w:p w14:paraId="650E3356">
      <w:pPr>
        <w:pStyle w:val="2"/>
      </w:pPr>
    </w:p>
    <w:p w14:paraId="49FFE3D2">
      <w:pPr>
        <w:pStyle w:val="5"/>
        <w:tabs>
          <w:tab w:val="left" w:pos="3138"/>
          <w:tab w:val="left" w:pos="3139"/>
        </w:tabs>
        <w:spacing w:before="0" w:line="360" w:lineRule="auto"/>
        <w:ind w:left="0" w:firstLine="0"/>
        <w:jc w:val="center"/>
        <w:rPr>
          <w:rFonts w:ascii="仿宋" w:hAnsi="仿宋" w:eastAsia="仿宋" w:cs="华文楷体"/>
          <w:lang w:eastAsia="zh-CN"/>
        </w:rPr>
      </w:pPr>
      <w:bookmarkStart w:id="49" w:name="_Toc110848238"/>
      <w:r>
        <w:rPr>
          <w:rFonts w:ascii="仿宋" w:hAnsi="仿宋" w:eastAsia="仿宋" w:cs="华文楷体"/>
          <w:lang w:eastAsia="zh-CN"/>
        </w:rPr>
        <w:t>7</w:t>
      </w:r>
      <w:r>
        <w:rPr>
          <w:rFonts w:hint="eastAsia" w:ascii="仿宋" w:hAnsi="仿宋" w:eastAsia="仿宋" w:cs="华文楷体"/>
          <w:lang w:eastAsia="zh-CN"/>
        </w:rPr>
        <w:t>、其他</w:t>
      </w:r>
      <w:bookmarkEnd w:id="49"/>
    </w:p>
    <w:p w14:paraId="0920C4DF">
      <w:pPr>
        <w:pStyle w:val="8"/>
        <w:spacing w:line="360" w:lineRule="auto"/>
        <w:ind w:firstLine="480"/>
        <w:rPr>
          <w:rFonts w:ascii="仿宋" w:hAnsi="仿宋" w:eastAsia="仿宋" w:cs="华文楷体"/>
          <w:sz w:val="28"/>
          <w:szCs w:val="28"/>
          <w:lang w:eastAsia="zh-CN"/>
        </w:rPr>
      </w:pPr>
      <w:r>
        <w:rPr>
          <w:rFonts w:hint="eastAsia" w:ascii="仿宋" w:hAnsi="仿宋" w:eastAsia="仿宋" w:cs="华文楷体"/>
          <w:sz w:val="28"/>
          <w:szCs w:val="28"/>
          <w:lang w:eastAsia="zh-CN"/>
        </w:rPr>
        <w:t>我公司已按照《环境影响评价公众参与办法》（生态环境部令第4号），做好相关公众参与，截至公示结束，我公司及环评单位均未收到公众意见及建议， 在本项目环评手续完成后，我公司将对本次公众参与中的相关文件（图片、公参说明、承诺函等）及公众提出的意见表进行存档备查。</w:t>
      </w:r>
    </w:p>
    <w:p w14:paraId="4806F769">
      <w:pPr>
        <w:spacing w:line="360" w:lineRule="auto"/>
        <w:ind w:firstLine="480" w:firstLineChars="200"/>
        <w:rPr>
          <w:sz w:val="24"/>
          <w:szCs w:val="24"/>
          <w:lang w:eastAsia="zh-CN"/>
        </w:rPr>
      </w:pPr>
    </w:p>
    <w:p w14:paraId="38D70995">
      <w:pPr>
        <w:pStyle w:val="2"/>
      </w:pPr>
    </w:p>
    <w:p w14:paraId="74061FBE">
      <w:pPr>
        <w:pStyle w:val="3"/>
        <w:rPr>
          <w:lang w:eastAsia="zh-CN"/>
        </w:rPr>
      </w:pPr>
    </w:p>
    <w:p w14:paraId="438BDFD8">
      <w:pPr>
        <w:pStyle w:val="4"/>
        <w:rPr>
          <w:lang w:eastAsia="zh-CN"/>
        </w:rPr>
      </w:pPr>
    </w:p>
    <w:p w14:paraId="6D2DE84E">
      <w:pPr>
        <w:rPr>
          <w:lang w:eastAsia="zh-CN"/>
        </w:rPr>
      </w:pPr>
    </w:p>
    <w:p w14:paraId="4B3646C9">
      <w:pPr>
        <w:pStyle w:val="2"/>
      </w:pPr>
    </w:p>
    <w:p w14:paraId="166CAF36">
      <w:pPr>
        <w:pStyle w:val="3"/>
        <w:rPr>
          <w:lang w:eastAsia="zh-CN"/>
        </w:rPr>
      </w:pPr>
    </w:p>
    <w:p w14:paraId="43DC709B">
      <w:pPr>
        <w:pStyle w:val="4"/>
        <w:rPr>
          <w:lang w:eastAsia="zh-CN"/>
        </w:rPr>
      </w:pPr>
    </w:p>
    <w:p w14:paraId="777C1C00">
      <w:pPr>
        <w:rPr>
          <w:lang w:eastAsia="zh-CN"/>
        </w:rPr>
      </w:pPr>
    </w:p>
    <w:p w14:paraId="78AB4EDB">
      <w:pPr>
        <w:pStyle w:val="2"/>
      </w:pPr>
    </w:p>
    <w:p w14:paraId="4D28BFCB">
      <w:pPr>
        <w:pStyle w:val="3"/>
        <w:rPr>
          <w:lang w:eastAsia="zh-CN"/>
        </w:rPr>
      </w:pPr>
    </w:p>
    <w:p w14:paraId="26930047">
      <w:pPr>
        <w:pStyle w:val="4"/>
        <w:rPr>
          <w:lang w:eastAsia="zh-CN"/>
        </w:rPr>
      </w:pPr>
    </w:p>
    <w:p w14:paraId="1C8F552C">
      <w:pPr>
        <w:rPr>
          <w:lang w:eastAsia="zh-CN"/>
        </w:rPr>
      </w:pPr>
    </w:p>
    <w:p w14:paraId="2D72DA3F">
      <w:pPr>
        <w:pStyle w:val="2"/>
      </w:pPr>
    </w:p>
    <w:p w14:paraId="3BFF89F5">
      <w:pPr>
        <w:pStyle w:val="3"/>
        <w:rPr>
          <w:lang w:eastAsia="zh-CN"/>
        </w:rPr>
      </w:pPr>
    </w:p>
    <w:p w14:paraId="48FE5C81">
      <w:pPr>
        <w:pStyle w:val="4"/>
        <w:rPr>
          <w:lang w:eastAsia="zh-CN"/>
        </w:rPr>
      </w:pPr>
    </w:p>
    <w:p w14:paraId="3951ED91">
      <w:pPr>
        <w:rPr>
          <w:lang w:eastAsia="zh-CN"/>
        </w:rPr>
      </w:pPr>
    </w:p>
    <w:p w14:paraId="3E963CBA">
      <w:pPr>
        <w:pStyle w:val="2"/>
      </w:pPr>
    </w:p>
    <w:p w14:paraId="25C7C897">
      <w:pPr>
        <w:pStyle w:val="3"/>
        <w:rPr>
          <w:lang w:eastAsia="zh-CN"/>
        </w:rPr>
      </w:pPr>
    </w:p>
    <w:p w14:paraId="014E25F2">
      <w:pPr>
        <w:pStyle w:val="4"/>
        <w:rPr>
          <w:lang w:eastAsia="zh-CN"/>
        </w:rPr>
      </w:pPr>
    </w:p>
    <w:p w14:paraId="76604362">
      <w:pPr>
        <w:rPr>
          <w:lang w:eastAsia="zh-CN"/>
        </w:rPr>
      </w:pPr>
    </w:p>
    <w:p w14:paraId="5C97BE64">
      <w:pPr>
        <w:pStyle w:val="2"/>
      </w:pPr>
    </w:p>
    <w:p w14:paraId="6C7D0E0C">
      <w:pPr>
        <w:pStyle w:val="3"/>
        <w:rPr>
          <w:lang w:eastAsia="zh-CN"/>
        </w:rPr>
      </w:pPr>
    </w:p>
    <w:p w14:paraId="0B3BFA1C">
      <w:pPr>
        <w:pStyle w:val="4"/>
        <w:rPr>
          <w:lang w:eastAsia="zh-CN"/>
        </w:rPr>
      </w:pPr>
    </w:p>
    <w:p w14:paraId="5F28CF8C">
      <w:pPr>
        <w:rPr>
          <w:lang w:eastAsia="zh-CN"/>
        </w:rPr>
      </w:pPr>
    </w:p>
    <w:p w14:paraId="3A53CA60">
      <w:pPr>
        <w:pStyle w:val="2"/>
      </w:pPr>
    </w:p>
    <w:p w14:paraId="707255B6">
      <w:pPr>
        <w:pStyle w:val="3"/>
        <w:rPr>
          <w:lang w:eastAsia="zh-CN"/>
        </w:rPr>
      </w:pPr>
    </w:p>
    <w:p w14:paraId="30EA8679">
      <w:pPr>
        <w:pStyle w:val="4"/>
        <w:rPr>
          <w:lang w:eastAsia="zh-CN"/>
        </w:rPr>
      </w:pPr>
    </w:p>
    <w:p w14:paraId="1CB34285">
      <w:pPr>
        <w:rPr>
          <w:lang w:eastAsia="zh-CN"/>
        </w:rPr>
      </w:pPr>
    </w:p>
    <w:p w14:paraId="350D50B5">
      <w:pPr>
        <w:pStyle w:val="2"/>
      </w:pPr>
    </w:p>
    <w:p w14:paraId="72991E6C">
      <w:pPr>
        <w:pStyle w:val="3"/>
        <w:rPr>
          <w:lang w:eastAsia="zh-CN"/>
        </w:rPr>
      </w:pPr>
      <w:r>
        <w:rPr>
          <w:lang w:eastAsia="zh-CN"/>
        </w:rPr>
        <w:drawing>
          <wp:anchor distT="0" distB="0" distL="114300" distR="114300" simplePos="0" relativeHeight="251662336" behindDoc="0" locked="0" layoutInCell="1" allowOverlap="1">
            <wp:simplePos x="0" y="0"/>
            <wp:positionH relativeFrom="column">
              <wp:posOffset>-626745</wp:posOffset>
            </wp:positionH>
            <wp:positionV relativeFrom="paragraph">
              <wp:posOffset>8890</wp:posOffset>
            </wp:positionV>
            <wp:extent cx="6736080" cy="9526905"/>
            <wp:effectExtent l="0" t="0" r="0" b="0"/>
            <wp:wrapNone/>
            <wp:docPr id="8" name="图片 8" descr="E:\环评\工作的了嘛\2022\铅锌矿环评报告\2022.8.8发给评估中心版本\7.贵州磊诚环保新型材料有限公司年产3万吨氧化锌项目环境影响评价公众参与说明（完整版）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环评\工作的了嘛\2022\铅锌矿环评报告\2022.8.8发给评估中心版本\7.贵州磊诚环保新型材料有限公司年产3万吨氧化锌项目环境影响评价公众参与说明（完整版）_页面_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749526" cy="9546286"/>
                    </a:xfrm>
                    <a:prstGeom prst="rect">
                      <a:avLst/>
                    </a:prstGeom>
                    <a:noFill/>
                    <a:ln>
                      <a:noFill/>
                    </a:ln>
                  </pic:spPr>
                </pic:pic>
              </a:graphicData>
            </a:graphic>
          </wp:anchor>
        </w:drawing>
      </w:r>
    </w:p>
    <w:p w14:paraId="02969DBC">
      <w:pPr>
        <w:pStyle w:val="4"/>
        <w:rPr>
          <w:lang w:eastAsia="zh-CN"/>
        </w:rPr>
      </w:pPr>
    </w:p>
    <w:p w14:paraId="1E4EE012">
      <w:pPr>
        <w:rPr>
          <w:lang w:eastAsia="zh-CN"/>
        </w:rPr>
      </w:pPr>
      <w:r>
        <w:rPr>
          <w:lang w:eastAsia="zh-CN"/>
        </w:rPr>
        <w:drawing>
          <wp:inline distT="0" distB="0" distL="0" distR="0">
            <wp:extent cx="5274310" cy="56953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5695315"/>
                    </a:xfrm>
                    <a:prstGeom prst="rect">
                      <a:avLst/>
                    </a:prstGeom>
                  </pic:spPr>
                </pic:pic>
              </a:graphicData>
            </a:graphic>
          </wp:inline>
        </w:drawing>
      </w:r>
    </w:p>
    <w:p w14:paraId="1521F01F">
      <w:pPr>
        <w:pStyle w:val="2"/>
      </w:pPr>
    </w:p>
    <w:p w14:paraId="7E6B7C8C">
      <w:pPr>
        <w:pStyle w:val="3"/>
        <w:rPr>
          <w:lang w:eastAsia="zh-CN"/>
        </w:rPr>
      </w:pPr>
    </w:p>
    <w:p w14:paraId="46D1B3F0">
      <w:pPr>
        <w:pStyle w:val="29"/>
        <w:ind w:firstLine="0" w:firstLineChars="0"/>
        <w:rPr>
          <w:rFonts w:ascii="仿宋" w:hAnsi="仿宋" w:eastAsia="仿宋"/>
          <w:b/>
          <w:bCs/>
          <w:sz w:val="30"/>
          <w:szCs w:val="30"/>
          <w:lang w:eastAsia="zh-CN"/>
        </w:rPr>
      </w:pPr>
    </w:p>
    <w:p w14:paraId="4C4D6C04">
      <w:pPr>
        <w:pStyle w:val="29"/>
        <w:ind w:firstLine="0" w:firstLineChars="0"/>
        <w:rPr>
          <w:rFonts w:ascii="仿宋" w:hAnsi="仿宋" w:eastAsia="仿宋"/>
          <w:b/>
          <w:bCs/>
          <w:sz w:val="30"/>
          <w:szCs w:val="30"/>
          <w:lang w:eastAsia="zh-CN"/>
        </w:rPr>
      </w:pPr>
    </w:p>
    <w:p w14:paraId="311D170E">
      <w:pPr>
        <w:rPr>
          <w:rFonts w:ascii="仿宋" w:hAnsi="仿宋" w:eastAsia="仿宋"/>
          <w:lang w:eastAsia="zh-CN"/>
        </w:rPr>
      </w:pPr>
    </w:p>
    <w:p w14:paraId="1ED87BB1">
      <w:pPr>
        <w:pStyle w:val="8"/>
        <w:spacing w:before="11"/>
        <w:rPr>
          <w:rFonts w:ascii="仿宋" w:hAnsi="仿宋" w:eastAsia="仿宋" w:cs="华文楷体"/>
          <w:sz w:val="16"/>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0194C">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7883140"/>
    </w:sdtPr>
    <w:sdtContent>
      <w:p w14:paraId="3A2B45D9">
        <w:pPr>
          <w:pStyle w:val="12"/>
          <w:jc w:val="center"/>
        </w:pPr>
        <w:r>
          <w:fldChar w:fldCharType="begin"/>
        </w:r>
        <w:r>
          <w:instrText xml:space="preserve">PAGE   \* MERGEFORMAT</w:instrText>
        </w:r>
        <w:r>
          <w:fldChar w:fldCharType="separate"/>
        </w:r>
        <w:r>
          <w:rPr>
            <w:lang w:val="zh-CN" w:eastAsia="zh-CN"/>
          </w:rPr>
          <w:t>17</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xNjU5MGJmZGViYmFkMDVkYmJlNDllNmQ1NmU1MWYifQ=="/>
  </w:docVars>
  <w:rsids>
    <w:rsidRoot w:val="006C6296"/>
    <w:rsid w:val="00016D59"/>
    <w:rsid w:val="00022C90"/>
    <w:rsid w:val="00046FF0"/>
    <w:rsid w:val="00083F81"/>
    <w:rsid w:val="000976A5"/>
    <w:rsid w:val="000D457B"/>
    <w:rsid w:val="000F5172"/>
    <w:rsid w:val="001118A6"/>
    <w:rsid w:val="001148A1"/>
    <w:rsid w:val="00115334"/>
    <w:rsid w:val="0012407F"/>
    <w:rsid w:val="001B22D7"/>
    <w:rsid w:val="001B31BF"/>
    <w:rsid w:val="001C0238"/>
    <w:rsid w:val="001D054F"/>
    <w:rsid w:val="001F78B8"/>
    <w:rsid w:val="00214997"/>
    <w:rsid w:val="00217E42"/>
    <w:rsid w:val="00236FE2"/>
    <w:rsid w:val="002663D9"/>
    <w:rsid w:val="00274463"/>
    <w:rsid w:val="002763E7"/>
    <w:rsid w:val="00291659"/>
    <w:rsid w:val="00297B33"/>
    <w:rsid w:val="002B11E8"/>
    <w:rsid w:val="002B4A28"/>
    <w:rsid w:val="002B5C63"/>
    <w:rsid w:val="002D3406"/>
    <w:rsid w:val="002E15DB"/>
    <w:rsid w:val="002E3623"/>
    <w:rsid w:val="00322365"/>
    <w:rsid w:val="00327DE6"/>
    <w:rsid w:val="00332F6E"/>
    <w:rsid w:val="00333C16"/>
    <w:rsid w:val="003347DE"/>
    <w:rsid w:val="00334CE4"/>
    <w:rsid w:val="00356699"/>
    <w:rsid w:val="00363A1B"/>
    <w:rsid w:val="00365F4B"/>
    <w:rsid w:val="00372476"/>
    <w:rsid w:val="00381B8E"/>
    <w:rsid w:val="00392C2D"/>
    <w:rsid w:val="00395B82"/>
    <w:rsid w:val="003A4F2C"/>
    <w:rsid w:val="003D6818"/>
    <w:rsid w:val="003E3D4C"/>
    <w:rsid w:val="003F5F00"/>
    <w:rsid w:val="00403C77"/>
    <w:rsid w:val="00405306"/>
    <w:rsid w:val="00423BD3"/>
    <w:rsid w:val="00426C5B"/>
    <w:rsid w:val="004646AF"/>
    <w:rsid w:val="0047433D"/>
    <w:rsid w:val="004E2FCA"/>
    <w:rsid w:val="004F700C"/>
    <w:rsid w:val="00500C99"/>
    <w:rsid w:val="0053284D"/>
    <w:rsid w:val="00535FE5"/>
    <w:rsid w:val="00545EBA"/>
    <w:rsid w:val="00557332"/>
    <w:rsid w:val="00562D64"/>
    <w:rsid w:val="00565098"/>
    <w:rsid w:val="005A62E3"/>
    <w:rsid w:val="005B5C85"/>
    <w:rsid w:val="005C0AD8"/>
    <w:rsid w:val="005C15E9"/>
    <w:rsid w:val="005D28AB"/>
    <w:rsid w:val="005D2F0C"/>
    <w:rsid w:val="005E0AC3"/>
    <w:rsid w:val="005F19D2"/>
    <w:rsid w:val="005F667E"/>
    <w:rsid w:val="006033E5"/>
    <w:rsid w:val="00621DF8"/>
    <w:rsid w:val="00646E44"/>
    <w:rsid w:val="00667BEE"/>
    <w:rsid w:val="00667D14"/>
    <w:rsid w:val="00675C1C"/>
    <w:rsid w:val="006A3A05"/>
    <w:rsid w:val="006A610B"/>
    <w:rsid w:val="006A7613"/>
    <w:rsid w:val="006B7BA3"/>
    <w:rsid w:val="006C6296"/>
    <w:rsid w:val="006D7F0E"/>
    <w:rsid w:val="006E098F"/>
    <w:rsid w:val="006E141E"/>
    <w:rsid w:val="006E34E8"/>
    <w:rsid w:val="007049A5"/>
    <w:rsid w:val="00727559"/>
    <w:rsid w:val="00754C82"/>
    <w:rsid w:val="007A3814"/>
    <w:rsid w:val="007A686E"/>
    <w:rsid w:val="007C088F"/>
    <w:rsid w:val="007D29FB"/>
    <w:rsid w:val="007D6130"/>
    <w:rsid w:val="007F4DA1"/>
    <w:rsid w:val="00804CB7"/>
    <w:rsid w:val="00807DB0"/>
    <w:rsid w:val="0082319C"/>
    <w:rsid w:val="00824AE1"/>
    <w:rsid w:val="00846145"/>
    <w:rsid w:val="00863419"/>
    <w:rsid w:val="0088440D"/>
    <w:rsid w:val="00886A15"/>
    <w:rsid w:val="008900CB"/>
    <w:rsid w:val="008973AF"/>
    <w:rsid w:val="008A00EC"/>
    <w:rsid w:val="008A25CD"/>
    <w:rsid w:val="008A56AD"/>
    <w:rsid w:val="008B7A66"/>
    <w:rsid w:val="008D787E"/>
    <w:rsid w:val="008E1BE6"/>
    <w:rsid w:val="00961152"/>
    <w:rsid w:val="009662B7"/>
    <w:rsid w:val="00992D1C"/>
    <w:rsid w:val="009A42B5"/>
    <w:rsid w:val="009A772C"/>
    <w:rsid w:val="009C4ACB"/>
    <w:rsid w:val="009C7227"/>
    <w:rsid w:val="009E3B2D"/>
    <w:rsid w:val="00A0042F"/>
    <w:rsid w:val="00A073B2"/>
    <w:rsid w:val="00A6706E"/>
    <w:rsid w:val="00A73D88"/>
    <w:rsid w:val="00A93678"/>
    <w:rsid w:val="00AD5740"/>
    <w:rsid w:val="00AE42DD"/>
    <w:rsid w:val="00B07080"/>
    <w:rsid w:val="00B10FFD"/>
    <w:rsid w:val="00B2135E"/>
    <w:rsid w:val="00B7324A"/>
    <w:rsid w:val="00B84966"/>
    <w:rsid w:val="00BA4A25"/>
    <w:rsid w:val="00BD5FD0"/>
    <w:rsid w:val="00BF011B"/>
    <w:rsid w:val="00C02E02"/>
    <w:rsid w:val="00C15F69"/>
    <w:rsid w:val="00C62427"/>
    <w:rsid w:val="00C6770B"/>
    <w:rsid w:val="00CC16FC"/>
    <w:rsid w:val="00CC7923"/>
    <w:rsid w:val="00CE0428"/>
    <w:rsid w:val="00CE1117"/>
    <w:rsid w:val="00D057D8"/>
    <w:rsid w:val="00D12E00"/>
    <w:rsid w:val="00D64C18"/>
    <w:rsid w:val="00D717ED"/>
    <w:rsid w:val="00D95387"/>
    <w:rsid w:val="00DA6F50"/>
    <w:rsid w:val="00DC6A7D"/>
    <w:rsid w:val="00E042CB"/>
    <w:rsid w:val="00E26B83"/>
    <w:rsid w:val="00E342C9"/>
    <w:rsid w:val="00E4337C"/>
    <w:rsid w:val="00E57E87"/>
    <w:rsid w:val="00E64DC2"/>
    <w:rsid w:val="00E6692C"/>
    <w:rsid w:val="00E70427"/>
    <w:rsid w:val="00E81436"/>
    <w:rsid w:val="00E90E87"/>
    <w:rsid w:val="00E95B10"/>
    <w:rsid w:val="00ED79BC"/>
    <w:rsid w:val="00EE4313"/>
    <w:rsid w:val="00EF0E5E"/>
    <w:rsid w:val="00EF35DA"/>
    <w:rsid w:val="00EF67DE"/>
    <w:rsid w:val="00F20D99"/>
    <w:rsid w:val="00F31589"/>
    <w:rsid w:val="00F33A2B"/>
    <w:rsid w:val="00F41CC9"/>
    <w:rsid w:val="00F42CF4"/>
    <w:rsid w:val="00F718F5"/>
    <w:rsid w:val="00F75FF7"/>
    <w:rsid w:val="00F8645F"/>
    <w:rsid w:val="00FB1022"/>
    <w:rsid w:val="00FB52ED"/>
    <w:rsid w:val="00FB56A8"/>
    <w:rsid w:val="00FD743E"/>
    <w:rsid w:val="00FF4410"/>
    <w:rsid w:val="00FF6320"/>
    <w:rsid w:val="031B5B9E"/>
    <w:rsid w:val="19180F05"/>
    <w:rsid w:val="1A6167A8"/>
    <w:rsid w:val="1AFE7ED5"/>
    <w:rsid w:val="25E57C3B"/>
    <w:rsid w:val="261441B0"/>
    <w:rsid w:val="264012A8"/>
    <w:rsid w:val="2F4E6CB1"/>
    <w:rsid w:val="35324CD3"/>
    <w:rsid w:val="3DAD4665"/>
    <w:rsid w:val="45C57C77"/>
    <w:rsid w:val="51AC24EF"/>
    <w:rsid w:val="5293723F"/>
    <w:rsid w:val="66212D1B"/>
    <w:rsid w:val="6A515445"/>
    <w:rsid w:val="6ED25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en-US" w:eastAsia="en-US" w:bidi="ar-SA"/>
    </w:rPr>
  </w:style>
  <w:style w:type="paragraph" w:styleId="5">
    <w:name w:val="heading 1"/>
    <w:basedOn w:val="1"/>
    <w:next w:val="1"/>
    <w:qFormat/>
    <w:uiPriority w:val="9"/>
    <w:pPr>
      <w:spacing w:before="38"/>
      <w:ind w:left="3138" w:hanging="420"/>
      <w:outlineLvl w:val="0"/>
    </w:pPr>
    <w:rPr>
      <w:b/>
      <w:bCs/>
      <w:sz w:val="36"/>
      <w:szCs w:val="36"/>
    </w:rPr>
  </w:style>
  <w:style w:type="paragraph" w:styleId="6">
    <w:name w:val="heading 2"/>
    <w:basedOn w:val="1"/>
    <w:next w:val="1"/>
    <w:unhideWhenUsed/>
    <w:qFormat/>
    <w:uiPriority w:val="9"/>
    <w:pPr>
      <w:ind w:left="709" w:hanging="489"/>
      <w:outlineLvl w:val="1"/>
    </w:pPr>
    <w:rPr>
      <w:b/>
      <w:bCs/>
      <w:sz w:val="28"/>
      <w:szCs w:val="28"/>
    </w:rPr>
  </w:style>
  <w:style w:type="paragraph" w:styleId="7">
    <w:name w:val="heading 3"/>
    <w:basedOn w:val="1"/>
    <w:next w:val="1"/>
    <w:unhideWhenUsed/>
    <w:qFormat/>
    <w:uiPriority w:val="9"/>
    <w:pPr>
      <w:ind w:left="700"/>
      <w:outlineLvl w:val="2"/>
    </w:pPr>
    <w:rPr>
      <w:b/>
      <w:bCs/>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表文字"/>
    <w:basedOn w:val="1"/>
    <w:next w:val="4"/>
    <w:qFormat/>
    <w:uiPriority w:val="0"/>
    <w:pPr>
      <w:spacing w:line="240" w:lineRule="atLeast"/>
      <w:jc w:val="center"/>
    </w:pPr>
    <w:rPr>
      <w:sz w:val="24"/>
    </w:rPr>
  </w:style>
  <w:style w:type="paragraph" w:styleId="4">
    <w:name w:val="Date"/>
    <w:basedOn w:val="1"/>
    <w:next w:val="1"/>
    <w:qFormat/>
    <w:uiPriority w:val="0"/>
    <w:pPr>
      <w:ind w:left="100"/>
    </w:pPr>
  </w:style>
  <w:style w:type="paragraph" w:styleId="8">
    <w:name w:val="Body Text"/>
    <w:basedOn w:val="1"/>
    <w:qFormat/>
    <w:uiPriority w:val="1"/>
    <w:rPr>
      <w:sz w:val="24"/>
      <w:szCs w:val="24"/>
    </w:rPr>
  </w:style>
  <w:style w:type="paragraph" w:styleId="9">
    <w:name w:val="Plain Text"/>
    <w:basedOn w:val="1"/>
    <w:qFormat/>
    <w:uiPriority w:val="0"/>
    <w:pPr>
      <w:spacing w:line="360" w:lineRule="auto"/>
    </w:pPr>
    <w:rPr>
      <w:spacing w:val="8"/>
      <w:kern w:val="2"/>
      <w:sz w:val="24"/>
      <w:szCs w:val="20"/>
    </w:rPr>
  </w:style>
  <w:style w:type="paragraph" w:styleId="10">
    <w:name w:val="Body Text Indent 2"/>
    <w:basedOn w:val="1"/>
    <w:link w:val="30"/>
    <w:semiHidden/>
    <w:unhideWhenUsed/>
    <w:qFormat/>
    <w:uiPriority w:val="99"/>
    <w:pPr>
      <w:spacing w:after="120" w:line="480" w:lineRule="auto"/>
      <w:ind w:left="420" w:leftChars="200"/>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58"/>
      <w:ind w:left="460" w:hanging="240"/>
    </w:pPr>
    <w:rPr>
      <w:b/>
      <w:bCs/>
      <w:sz w:val="24"/>
      <w:szCs w:val="24"/>
    </w:rPr>
  </w:style>
  <w:style w:type="paragraph" w:styleId="15">
    <w:name w:val="toc 2"/>
    <w:basedOn w:val="1"/>
    <w:next w:val="1"/>
    <w:qFormat/>
    <w:uiPriority w:val="39"/>
    <w:pPr>
      <w:spacing w:before="158"/>
      <w:ind w:left="1120" w:hanging="420"/>
    </w:pPr>
    <w:rPr>
      <w:sz w:val="24"/>
      <w:szCs w:val="24"/>
    </w:rPr>
  </w:style>
  <w:style w:type="paragraph" w:styleId="16">
    <w:name w:val="Normal (Web)"/>
    <w:basedOn w:val="1"/>
    <w:unhideWhenUsed/>
    <w:qFormat/>
    <w:uiPriority w:val="0"/>
    <w:pPr>
      <w:spacing w:beforeAutospacing="1" w:afterAutospacing="1"/>
    </w:pPr>
    <w:rPr>
      <w:rFonts w:cs="Times New Roman"/>
      <w:sz w:val="24"/>
      <w:lang w:eastAsia="zh-CN"/>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qFormat/>
    <w:uiPriority w:val="0"/>
    <w:rPr>
      <w:rFonts w:eastAsia="Times New Roman"/>
      <w:sz w:val="21"/>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spacing w:before="158"/>
      <w:ind w:left="1120" w:hanging="420"/>
    </w:pPr>
  </w:style>
  <w:style w:type="paragraph" w:customStyle="1" w:styleId="25">
    <w:name w:val="Table Paragraph"/>
    <w:basedOn w:val="1"/>
    <w:qFormat/>
    <w:uiPriority w:val="1"/>
  </w:style>
  <w:style w:type="character" w:customStyle="1" w:styleId="26">
    <w:name w:val="页眉 Char"/>
    <w:basedOn w:val="19"/>
    <w:link w:val="13"/>
    <w:qFormat/>
    <w:uiPriority w:val="99"/>
    <w:rPr>
      <w:rFonts w:ascii="宋体" w:hAnsi="宋体" w:eastAsia="宋体" w:cs="宋体"/>
      <w:sz w:val="18"/>
      <w:szCs w:val="18"/>
    </w:rPr>
  </w:style>
  <w:style w:type="character" w:customStyle="1" w:styleId="27">
    <w:name w:val="页脚 Char"/>
    <w:basedOn w:val="19"/>
    <w:link w:val="12"/>
    <w:qFormat/>
    <w:uiPriority w:val="99"/>
    <w:rPr>
      <w:rFonts w:ascii="宋体" w:hAnsi="宋体" w:eastAsia="宋体" w:cs="宋体"/>
      <w:sz w:val="18"/>
      <w:szCs w:val="18"/>
    </w:rPr>
  </w:style>
  <w:style w:type="character" w:customStyle="1" w:styleId="28">
    <w:name w:val="批注框文本 Char"/>
    <w:basedOn w:val="19"/>
    <w:link w:val="11"/>
    <w:semiHidden/>
    <w:qFormat/>
    <w:uiPriority w:val="99"/>
    <w:rPr>
      <w:rFonts w:ascii="宋体" w:hAnsi="宋体" w:eastAsia="宋体" w:cs="宋体"/>
      <w:sz w:val="18"/>
      <w:szCs w:val="18"/>
    </w:rPr>
  </w:style>
  <w:style w:type="paragraph" w:customStyle="1" w:styleId="29">
    <w:name w:val="正文1"/>
    <w:basedOn w:val="1"/>
    <w:qFormat/>
    <w:uiPriority w:val="0"/>
    <w:pPr>
      <w:spacing w:before="78" w:beforeLines="25" w:after="78" w:afterLines="25" w:line="360" w:lineRule="auto"/>
      <w:ind w:firstLine="480" w:firstLineChars="200"/>
    </w:pPr>
    <w:rPr>
      <w:sz w:val="24"/>
    </w:rPr>
  </w:style>
  <w:style w:type="character" w:customStyle="1" w:styleId="30">
    <w:name w:val="正文文本缩进 2 Char"/>
    <w:basedOn w:val="19"/>
    <w:link w:val="10"/>
    <w:semiHidden/>
    <w:qFormat/>
    <w:uiPriority w:val="99"/>
    <w:rPr>
      <w:rFonts w:ascii="宋体" w:hAnsi="宋体" w:cs="宋体"/>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473C4D-D37E-449C-BA7B-586C9008378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17</Pages>
  <Words>2584</Words>
  <Characters>2823</Characters>
  <Lines>47</Lines>
  <Paragraphs>13</Paragraphs>
  <TotalTime>45</TotalTime>
  <ScaleCrop>false</ScaleCrop>
  <LinksUpToDate>false</LinksUpToDate>
  <CharactersWithSpaces>2932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2019-08-06T08:00:00Z</dcterms:created>
  <dc:creator>Administrator</dc:creator>
  <cp:lastModifiedBy>何以笙萧默</cp:lastModifiedBy>
  <cp:lastPrinted>2021-03-04T07:26:00Z</cp:lastPrinted>
  <dcterms:modified xsi:type="dcterms:W3CDTF">2025-06-11T08:31:55Z</dcterms:modified>
  <cp:revision>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Creator">
    <vt:lpwstr>Adobe Acrobat Pro 9.3.2</vt:lpwstr>
  </property>
  <property fmtid="{D5CDD505-2E9C-101B-9397-08002B2CF9AE}" pid="4" name="LastSaved">
    <vt:filetime>2019-08-06T00:00:00Z</vt:filetime>
  </property>
  <property fmtid="{D5CDD505-2E9C-101B-9397-08002B2CF9AE}" pid="5" name="KSOProductBuildVer">
    <vt:lpwstr>2052-12.1.0.21171</vt:lpwstr>
  </property>
  <property fmtid="{D5CDD505-2E9C-101B-9397-08002B2CF9AE}" pid="6" name="ICV">
    <vt:lpwstr>C4C228B3CF374576BD1C7F79AB258FF5_13</vt:lpwstr>
  </property>
  <property fmtid="{D5CDD505-2E9C-101B-9397-08002B2CF9AE}" pid="7" name="KSOTemplateDocerSaveRecord">
    <vt:lpwstr>eyJoZGlkIjoiZTVjMGMyZDIyYmEyYWNlOTUwMTA0ODYyZjNhZmVjMTUiLCJ1c2VySWQiOiIyNzUzNzg5NjAifQ==</vt:lpwstr>
  </property>
</Properties>
</file>