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57F8F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:</w:t>
      </w:r>
    </w:p>
    <w:p w14:paraId="36568B6C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/>
        <w:jc w:val="center"/>
        <w:rPr>
          <w:rStyle w:val="12"/>
          <w:rFonts w:hint="eastAsia" w:ascii="仿宋" w:hAnsi="仿宋" w:eastAsia="仿宋" w:cs="仿宋"/>
          <w:sz w:val="36"/>
          <w:szCs w:val="36"/>
        </w:rPr>
      </w:pPr>
      <w:r>
        <w:rPr>
          <w:rStyle w:val="12"/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贵州省环境宣传教育中心202</w:t>
      </w:r>
      <w:r>
        <w:rPr>
          <w:rStyle w:val="12"/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6</w:t>
      </w:r>
      <w:r>
        <w:rPr>
          <w:rStyle w:val="12"/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年度项目方案与预算评审服务机构比选评分表</w:t>
      </w:r>
    </w:p>
    <w:p w14:paraId="130921D8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center"/>
        <w:rPr>
          <w:rStyle w:val="12"/>
          <w:rFonts w:hint="eastAsia" w:ascii="仿宋" w:hAnsi="仿宋" w:eastAsia="仿宋" w:cs="仿宋"/>
          <w:sz w:val="36"/>
          <w:szCs w:val="36"/>
        </w:rPr>
      </w:pPr>
    </w:p>
    <w:p w14:paraId="0B001987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比选</w:t>
      </w:r>
      <w:r>
        <w:rPr>
          <w:rFonts w:hint="eastAsia" w:ascii="仿宋" w:hAnsi="仿宋" w:eastAsia="仿宋" w:cs="仿宋"/>
          <w:sz w:val="32"/>
          <w:szCs w:val="32"/>
        </w:rPr>
        <w:t>机构名称：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</w:rPr>
        <w:t>总分：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</w:p>
    <w:tbl>
      <w:tblPr>
        <w:tblStyle w:val="9"/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0"/>
        <w:gridCol w:w="2025"/>
        <w:gridCol w:w="735"/>
        <w:gridCol w:w="9151"/>
        <w:gridCol w:w="1413"/>
      </w:tblGrid>
      <w:tr w14:paraId="19C6689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13BAC31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Style w:val="12"/>
                <w:rFonts w:hint="eastAsia" w:ascii="仿宋" w:hAnsi="仿宋" w:eastAsia="仿宋" w:cs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0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BF1E92D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Style w:val="12"/>
                <w:rFonts w:hint="eastAsia" w:ascii="仿宋" w:hAnsi="仿宋" w:eastAsia="仿宋" w:cs="仿宋"/>
                <w:b/>
                <w:bCs/>
                <w:sz w:val="28"/>
                <w:szCs w:val="28"/>
              </w:rPr>
              <w:t>评分内容</w:t>
            </w:r>
          </w:p>
        </w:tc>
        <w:tc>
          <w:tcPr>
            <w:tcW w:w="7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76A85B1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Style w:val="12"/>
                <w:rFonts w:hint="eastAsia" w:ascii="仿宋" w:hAnsi="仿宋" w:eastAsia="仿宋" w:cs="仿宋"/>
                <w:b/>
                <w:bCs/>
                <w:sz w:val="28"/>
                <w:szCs w:val="28"/>
              </w:rPr>
              <w:t>满分</w:t>
            </w:r>
          </w:p>
        </w:tc>
        <w:tc>
          <w:tcPr>
            <w:tcW w:w="915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863B906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Style w:val="12"/>
                <w:rFonts w:hint="eastAsia" w:ascii="仿宋" w:hAnsi="仿宋" w:eastAsia="仿宋" w:cs="仿宋"/>
                <w:b/>
                <w:bCs/>
                <w:sz w:val="28"/>
                <w:szCs w:val="28"/>
              </w:rPr>
              <w:t>评分标准</w:t>
            </w:r>
          </w:p>
        </w:tc>
        <w:tc>
          <w:tcPr>
            <w:tcW w:w="14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98A1092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Style w:val="12"/>
                <w:rFonts w:hint="eastAsia" w:ascii="仿宋" w:hAnsi="仿宋" w:eastAsia="仿宋" w:cs="仿宋"/>
                <w:b/>
                <w:bCs/>
                <w:sz w:val="28"/>
                <w:szCs w:val="28"/>
              </w:rPr>
              <w:t>得分</w:t>
            </w:r>
          </w:p>
        </w:tc>
      </w:tr>
      <w:tr w14:paraId="5B8F23A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5F1D573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20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4137F25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Style w:val="12"/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投标报价</w:t>
            </w:r>
          </w:p>
        </w:tc>
        <w:tc>
          <w:tcPr>
            <w:tcW w:w="7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FAF887D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Style w:val="12"/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915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DD83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比选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报价得分=（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比选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基准价/最后报价）×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，满足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比选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文件要求且最终报价最低的供应商的价格为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比选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基准价</w:t>
            </w:r>
            <w:r>
              <w:rPr>
                <w:rFonts w:hint="eastAsia" w:ascii="仿宋" w:hAnsi="仿宋" w:eastAsia="仿宋" w:cs="仿宋"/>
                <w:sz w:val="28"/>
                <w:szCs w:val="36"/>
              </w:rPr>
              <w:t>，按照下列公式计算每个投标的投标报价得分。</w:t>
            </w:r>
          </w:p>
          <w:p w14:paraId="24727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Style w:val="12"/>
                <w:rFonts w:hint="default" w:ascii="仿宋" w:hAnsi="仿宋" w:eastAsia="仿宋" w:cs="仿宋"/>
                <w:b/>
                <w:bCs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投标报价分=（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比选</w:t>
            </w:r>
            <w:r>
              <w:rPr>
                <w:rFonts w:hint="eastAsia" w:ascii="仿宋" w:hAnsi="仿宋" w:eastAsia="仿宋" w:cs="仿宋"/>
                <w:sz w:val="28"/>
                <w:szCs w:val="36"/>
              </w:rPr>
              <w:t>基准价/最后报价）×</w:t>
            </w: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>15</w:t>
            </w:r>
          </w:p>
        </w:tc>
        <w:tc>
          <w:tcPr>
            <w:tcW w:w="14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96C97B8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Style w:val="12"/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04DD84B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8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88879D4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6ACD369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机构实力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A4850DB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91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4422AD7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分别就办公场所、机构设置、从业时间、诚信荣誉等4个方面评比，最优单项得5分，居中单项得3-4分，最低单项得1-2分，满分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0分。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419C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6BE645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8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4C19C9C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2E250E1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机构设立年限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59EF3D1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5</w:t>
            </w:r>
          </w:p>
        </w:tc>
        <w:tc>
          <w:tcPr>
            <w:tcW w:w="91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8A5CB3A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成立年限满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年的得1分，满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年的得3分，满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年及以上的得5分，最高得5分（以营业执照上的成立日期为准）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95DE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3459F9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8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77B9D4A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8762539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业绩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89DA273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25</w:t>
            </w:r>
          </w:p>
        </w:tc>
        <w:tc>
          <w:tcPr>
            <w:tcW w:w="91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894B227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提供 20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23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 xml:space="preserve"> 年以来承担过政府部门项目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方案评审或项目预算评审业绩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 xml:space="preserve">，每提供一个得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 xml:space="preserve"> 分，最多得 1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 xml:space="preserve"> 分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提供合同复印件加盖公章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；</w:t>
            </w:r>
          </w:p>
          <w:p w14:paraId="66DFA24F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承担过宣传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活动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、媒体宣传、展览举办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视频制作等项目评审业绩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相关案例，每个案例3分，最多得15分（提供合同复印件加盖公章）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；</w:t>
            </w:r>
          </w:p>
          <w:p w14:paraId="7FE292BC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第1条与第2条提供的相同业绩得分可叠加，此项满分25分；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3BE8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F3701D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6" w:hRule="atLeast"/>
          <w:jc w:val="center"/>
        </w:trPr>
        <w:tc>
          <w:tcPr>
            <w:tcW w:w="8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B31C8F7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5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D79E519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人员能力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7F1849B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20</w:t>
            </w:r>
          </w:p>
        </w:tc>
        <w:tc>
          <w:tcPr>
            <w:tcW w:w="91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40FD907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从业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人员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具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有高级（包括副高级）专业技术职称或同等专业技术水平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每增加一名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得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 xml:space="preserve"> 分，最多加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分；</w:t>
            </w:r>
          </w:p>
          <w:p w14:paraId="2C29F3FA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从业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人员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具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有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中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级专业技术职称或同等专业技术水平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每增加一名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得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分，最多加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分；</w:t>
            </w:r>
          </w:p>
          <w:p w14:paraId="02742711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从业人员具有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初级或其他人员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，每增加一名得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 xml:space="preserve"> 分，最多加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 xml:space="preserve"> 分；</w:t>
            </w:r>
          </w:p>
          <w:p w14:paraId="707A757D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评审团队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中具有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高级（包括副高级）职称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或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同等专业技术水平、中级职称、初级或其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他人员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，得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分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；具有中级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职称、初级或其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他人员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，得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分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不满足得0 分。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</w:p>
          <w:p w14:paraId="1BD778F2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注：供应商须提供上述人员的职称证书、资格证、相关证明材料以及为上述人员缴纳社保的凭证（社保花名册或社保局出具证明等），未提供的本项不得分。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0FA4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`</w:t>
            </w:r>
          </w:p>
        </w:tc>
      </w:tr>
      <w:tr w14:paraId="5F80089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501E13B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37A5752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服务方案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065B185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91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EE15CE3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评审服务工作方案全面、详细、实际操作针对性强，包括但不限下内容：</w:t>
            </w:r>
          </w:p>
          <w:p w14:paraId="4EEAA8B5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提供了内部控制制度、人员配置情况且全面详细得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分；</w:t>
            </w:r>
          </w:p>
          <w:p w14:paraId="2A977590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提供了需求对接与分析且全面准确得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分；</w:t>
            </w:r>
          </w:p>
          <w:p w14:paraId="39CB76F3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提供了项目实施进度计划且科学合理得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分；</w:t>
            </w:r>
          </w:p>
          <w:p w14:paraId="43924175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提供了质量管理及复核制度且实际操作针对性强得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分；</w:t>
            </w:r>
          </w:p>
          <w:p w14:paraId="29E15867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有廉洁自律及保密承诺得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分。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1A02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24700B7F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2A90DA2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评选</w:t>
      </w:r>
      <w:r>
        <w:rPr>
          <w:rFonts w:hint="eastAsia" w:ascii="仿宋" w:hAnsi="仿宋" w:eastAsia="仿宋" w:cs="仿宋"/>
          <w:sz w:val="32"/>
          <w:szCs w:val="32"/>
        </w:rPr>
        <w:t>人/日期：</w:t>
      </w:r>
    </w:p>
    <w:p w14:paraId="7798A3CD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AC9C35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0A1DBF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0A1DBF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DE05A3"/>
    <w:multiLevelType w:val="singleLevel"/>
    <w:tmpl w:val="BDDE05A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4566194"/>
    <w:multiLevelType w:val="singleLevel"/>
    <w:tmpl w:val="C4566194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17B48957"/>
    <w:multiLevelType w:val="singleLevel"/>
    <w:tmpl w:val="17B4895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kOGQzMTNhNzczYTZmZWZlMDQ0NzY0NmE2NTgwYTgifQ=="/>
  </w:docVars>
  <w:rsids>
    <w:rsidRoot w:val="308672C2"/>
    <w:rsid w:val="00300D6E"/>
    <w:rsid w:val="02D745F4"/>
    <w:rsid w:val="041D69D0"/>
    <w:rsid w:val="04201D20"/>
    <w:rsid w:val="05843B14"/>
    <w:rsid w:val="068E795F"/>
    <w:rsid w:val="07647DC1"/>
    <w:rsid w:val="077432FC"/>
    <w:rsid w:val="09350C06"/>
    <w:rsid w:val="097A7AFA"/>
    <w:rsid w:val="09A0622D"/>
    <w:rsid w:val="0B7738D8"/>
    <w:rsid w:val="0C6E2C7C"/>
    <w:rsid w:val="0D984FDE"/>
    <w:rsid w:val="0FAE1177"/>
    <w:rsid w:val="11AB78C4"/>
    <w:rsid w:val="1218482D"/>
    <w:rsid w:val="12B86D6A"/>
    <w:rsid w:val="13DA4490"/>
    <w:rsid w:val="13DF2EE8"/>
    <w:rsid w:val="14A80A1C"/>
    <w:rsid w:val="14DA6A78"/>
    <w:rsid w:val="1500494C"/>
    <w:rsid w:val="17BE322C"/>
    <w:rsid w:val="192A1B74"/>
    <w:rsid w:val="1B1650AF"/>
    <w:rsid w:val="1B8D4B5F"/>
    <w:rsid w:val="1E666611"/>
    <w:rsid w:val="1ECB0479"/>
    <w:rsid w:val="1FA47394"/>
    <w:rsid w:val="21154D5A"/>
    <w:rsid w:val="21A242A2"/>
    <w:rsid w:val="22385438"/>
    <w:rsid w:val="22D30D57"/>
    <w:rsid w:val="23490170"/>
    <w:rsid w:val="23E17175"/>
    <w:rsid w:val="24B46442"/>
    <w:rsid w:val="258954EA"/>
    <w:rsid w:val="25E9781A"/>
    <w:rsid w:val="26495D4F"/>
    <w:rsid w:val="299D6F78"/>
    <w:rsid w:val="2A266B2C"/>
    <w:rsid w:val="2DF14466"/>
    <w:rsid w:val="308672C2"/>
    <w:rsid w:val="31C54C6A"/>
    <w:rsid w:val="337C7D7E"/>
    <w:rsid w:val="339B066C"/>
    <w:rsid w:val="35DC07A8"/>
    <w:rsid w:val="361C7EF2"/>
    <w:rsid w:val="36D60645"/>
    <w:rsid w:val="39F50B5B"/>
    <w:rsid w:val="3A681180"/>
    <w:rsid w:val="3B424268"/>
    <w:rsid w:val="3B44206B"/>
    <w:rsid w:val="3BC66E5B"/>
    <w:rsid w:val="3C472F4F"/>
    <w:rsid w:val="3DAE2C6C"/>
    <w:rsid w:val="3EC06CDA"/>
    <w:rsid w:val="3F66222C"/>
    <w:rsid w:val="3F7D67BC"/>
    <w:rsid w:val="4050683D"/>
    <w:rsid w:val="42297830"/>
    <w:rsid w:val="424E74EA"/>
    <w:rsid w:val="436C2644"/>
    <w:rsid w:val="4521501C"/>
    <w:rsid w:val="45BB086D"/>
    <w:rsid w:val="48186A9F"/>
    <w:rsid w:val="496B2C2B"/>
    <w:rsid w:val="4A2A3ED4"/>
    <w:rsid w:val="4B7A5635"/>
    <w:rsid w:val="4B9F78F4"/>
    <w:rsid w:val="4CF11927"/>
    <w:rsid w:val="4E593070"/>
    <w:rsid w:val="4E9A38ED"/>
    <w:rsid w:val="4FA90297"/>
    <w:rsid w:val="4FAB04B3"/>
    <w:rsid w:val="51E11F6A"/>
    <w:rsid w:val="537D5CC3"/>
    <w:rsid w:val="55A16A0E"/>
    <w:rsid w:val="55CF0356"/>
    <w:rsid w:val="563A2544"/>
    <w:rsid w:val="570F33B8"/>
    <w:rsid w:val="57513950"/>
    <w:rsid w:val="586E1AAA"/>
    <w:rsid w:val="599D4BCB"/>
    <w:rsid w:val="5AB14401"/>
    <w:rsid w:val="5C382640"/>
    <w:rsid w:val="5C556D20"/>
    <w:rsid w:val="5DB674CE"/>
    <w:rsid w:val="5E5964CE"/>
    <w:rsid w:val="5FC452D7"/>
    <w:rsid w:val="60063C9E"/>
    <w:rsid w:val="600E3824"/>
    <w:rsid w:val="62B64D93"/>
    <w:rsid w:val="643A39B8"/>
    <w:rsid w:val="65841133"/>
    <w:rsid w:val="6625323A"/>
    <w:rsid w:val="6625438F"/>
    <w:rsid w:val="664B1C51"/>
    <w:rsid w:val="68E33986"/>
    <w:rsid w:val="68EA4732"/>
    <w:rsid w:val="69327F80"/>
    <w:rsid w:val="696A6E60"/>
    <w:rsid w:val="6BEC7A32"/>
    <w:rsid w:val="6BFC05EB"/>
    <w:rsid w:val="6EBA7973"/>
    <w:rsid w:val="72D61E52"/>
    <w:rsid w:val="77D62788"/>
    <w:rsid w:val="79CF4C2E"/>
    <w:rsid w:val="79E969C7"/>
    <w:rsid w:val="7C2960EB"/>
    <w:rsid w:val="7D3F6680"/>
    <w:rsid w:val="7EEA1EBD"/>
    <w:rsid w:val="7F5E259D"/>
    <w:rsid w:val="7F7F39EB"/>
    <w:rsid w:val="7FFD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</w:style>
  <w:style w:type="paragraph" w:styleId="5">
    <w:name w:val="Normal Indent"/>
    <w:basedOn w:val="1"/>
    <w:qFormat/>
    <w:uiPriority w:val="0"/>
    <w:pPr>
      <w:ind w:firstLine="420"/>
    </w:p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855</Words>
  <Characters>878</Characters>
  <Lines>0</Lines>
  <Paragraphs>0</Paragraphs>
  <TotalTime>59</TotalTime>
  <ScaleCrop>false</ScaleCrop>
  <LinksUpToDate>false</LinksUpToDate>
  <CharactersWithSpaces>921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2023-02-14T02:24:00Z</dcterms:created>
  <dc:creator>青苹果</dc:creator>
  <cp:lastModifiedBy>青苹果</cp:lastModifiedBy>
  <cp:lastPrinted>2025-03-17T09:18:00Z</cp:lastPrinted>
  <dcterms:modified xsi:type="dcterms:W3CDTF">2026-03-09T02:13:39Z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8379FB5B3A204D2B91C93840CB60746F_13</vt:lpwstr>
  </property>
  <property fmtid="{D5CDD505-2E9C-101B-9397-08002B2CF9AE}" pid="4" name="KSOTemplateDocerSaveRecord">
    <vt:lpwstr>eyJoZGlkIjoiN2FkOGQzMTNhNzczYTZmZWZlMDQ0NzY0NmE2NTgwYTgiLCJ1c2VySWQiOiIyNzM1NzM5MjAifQ==</vt:lpwstr>
  </property>
</Properties>
</file>