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Times New Roman" w:hAnsi="Times New Roman" w:eastAsia="方正小标宋简体" w:cs="Times New Roman"/>
          <w:sz w:val="44"/>
        </w:rPr>
      </w:pPr>
    </w:p>
    <w:p>
      <w:pPr>
        <w:spacing w:line="600" w:lineRule="exact"/>
        <w:jc w:val="center"/>
        <w:rPr>
          <w:rFonts w:ascii="Times New Roman" w:hAnsi="Times New Roman" w:eastAsia="方正小标宋简体" w:cs="Times New Roman"/>
          <w:sz w:val="44"/>
        </w:rPr>
      </w:pPr>
    </w:p>
    <w:p>
      <w:pPr>
        <w:spacing w:line="600" w:lineRule="exact"/>
        <w:jc w:val="center"/>
        <w:rPr>
          <w:rFonts w:ascii="Times New Roman" w:hAnsi="Times New Roman" w:eastAsia="方正小标宋简体" w:cs="Times New Roman"/>
          <w:sz w:val="44"/>
        </w:rPr>
      </w:pPr>
      <w:r>
        <w:rPr>
          <w:rFonts w:ascii="Times New Roman" w:hAnsi="Times New Roman" w:eastAsia="方正小标宋简体" w:cs="Times New Roman"/>
          <w:sz w:val="44"/>
        </w:rPr>
        <w:t>关于进一步</w:t>
      </w:r>
      <w:r>
        <w:rPr>
          <w:rFonts w:hint="eastAsia" w:ascii="Times New Roman" w:hAnsi="Times New Roman" w:eastAsia="方正小标宋简体" w:cs="Times New Roman"/>
          <w:sz w:val="44"/>
          <w:lang w:val="en-US" w:eastAsia="zh-CN"/>
        </w:rPr>
        <w:t>强化</w:t>
      </w:r>
      <w:r>
        <w:rPr>
          <w:rFonts w:hint="eastAsia" w:ascii="Times New Roman" w:hAnsi="Times New Roman" w:eastAsia="方正小标宋简体" w:cs="Times New Roman"/>
          <w:sz w:val="44"/>
        </w:rPr>
        <w:t>环</w:t>
      </w:r>
      <w:r>
        <w:rPr>
          <w:rFonts w:ascii="Times New Roman" w:hAnsi="Times New Roman" w:eastAsia="方正小标宋简体" w:cs="Times New Roman"/>
          <w:sz w:val="44"/>
        </w:rPr>
        <w:t>评</w:t>
      </w:r>
      <w:r>
        <w:rPr>
          <w:rFonts w:hint="eastAsia" w:ascii="Times New Roman" w:hAnsi="Times New Roman" w:eastAsia="方正小标宋简体" w:cs="Times New Roman"/>
          <w:sz w:val="44"/>
          <w:lang w:eastAsia="zh-CN"/>
        </w:rPr>
        <w:t>单位</w:t>
      </w:r>
      <w:r>
        <w:rPr>
          <w:rFonts w:ascii="Times New Roman" w:hAnsi="Times New Roman" w:eastAsia="方正小标宋简体" w:cs="Times New Roman"/>
          <w:sz w:val="44"/>
        </w:rPr>
        <w:t>监督管理</w:t>
      </w:r>
      <w:r>
        <w:rPr>
          <w:rFonts w:hint="eastAsia" w:ascii="Times New Roman" w:hAnsi="Times New Roman" w:eastAsia="方正小标宋简体" w:cs="Times New Roman"/>
          <w:sz w:val="44"/>
        </w:rPr>
        <w:t>的</w:t>
      </w:r>
      <w:r>
        <w:rPr>
          <w:rFonts w:ascii="Times New Roman" w:hAnsi="Times New Roman" w:eastAsia="方正小标宋简体" w:cs="Times New Roman"/>
          <w:sz w:val="44"/>
        </w:rPr>
        <w:t>通知</w:t>
      </w:r>
    </w:p>
    <w:p>
      <w:pPr>
        <w:spacing w:line="600" w:lineRule="exact"/>
        <w:jc w:val="center"/>
        <w:rPr>
          <w:rFonts w:ascii="Times New Roman" w:hAnsi="Times New Roman" w:eastAsia="方正小标宋简体" w:cs="Times New Roman"/>
          <w:sz w:val="44"/>
        </w:rPr>
      </w:pPr>
    </w:p>
    <w:p>
      <w:pPr>
        <w:spacing w:line="60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各</w:t>
      </w:r>
      <w:r>
        <w:rPr>
          <w:rFonts w:ascii="Times New Roman" w:hAnsi="Times New Roman" w:eastAsia="仿宋_GB2312" w:cs="Times New Roman"/>
          <w:sz w:val="32"/>
          <w:szCs w:val="32"/>
        </w:rPr>
        <w:t>市（州）、贵安新区生态环境局：</w:t>
      </w:r>
    </w:p>
    <w:p>
      <w:p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为</w:t>
      </w:r>
      <w:r>
        <w:rPr>
          <w:rFonts w:hint="eastAsia" w:ascii="Times New Roman" w:hAnsi="Times New Roman" w:eastAsia="仿宋_GB2312" w:cs="Times New Roman"/>
          <w:sz w:val="32"/>
          <w:szCs w:val="32"/>
          <w:lang w:eastAsia="zh-CN"/>
        </w:rPr>
        <w:t>深入</w:t>
      </w:r>
      <w:r>
        <w:rPr>
          <w:rFonts w:hint="eastAsia" w:ascii="Times New Roman" w:hAnsi="Times New Roman" w:eastAsia="仿宋_GB2312" w:cs="Times New Roman"/>
          <w:sz w:val="32"/>
          <w:szCs w:val="32"/>
          <w:lang w:val="en-US" w:eastAsia="zh-CN"/>
        </w:rPr>
        <w:t>落实</w:t>
      </w:r>
      <w:r>
        <w:rPr>
          <w:rFonts w:hint="eastAsia" w:ascii="Times New Roman" w:hAnsi="Times New Roman" w:eastAsia="仿宋_GB2312" w:cs="Times New Roman"/>
          <w:sz w:val="32"/>
          <w:szCs w:val="32"/>
        </w:rPr>
        <w:t>《建设项目环境影响报告书（表）编制监督管理办法》</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进一步加强</w:t>
      </w:r>
      <w:r>
        <w:rPr>
          <w:rFonts w:hint="eastAsia" w:ascii="Times New Roman" w:hAnsi="Times New Roman" w:eastAsia="仿宋_GB2312" w:cs="Times New Roman"/>
          <w:sz w:val="32"/>
          <w:szCs w:val="32"/>
          <w:lang w:eastAsia="zh-CN"/>
        </w:rPr>
        <w:t>环评文件</w:t>
      </w:r>
      <w:r>
        <w:rPr>
          <w:rFonts w:hint="eastAsia" w:ascii="Times New Roman" w:hAnsi="Times New Roman" w:eastAsia="仿宋_GB2312" w:cs="Times New Roman"/>
          <w:sz w:val="32"/>
          <w:szCs w:val="32"/>
        </w:rPr>
        <w:t>编制</w:t>
      </w:r>
      <w:r>
        <w:rPr>
          <w:rFonts w:hint="eastAsia" w:ascii="Times New Roman" w:hAnsi="Times New Roman" w:eastAsia="仿宋_GB2312" w:cs="Times New Roman"/>
          <w:sz w:val="32"/>
          <w:szCs w:val="32"/>
          <w:lang w:eastAsia="zh-CN"/>
        </w:rPr>
        <w:t>单位监督管理，</w:t>
      </w:r>
      <w:r>
        <w:rPr>
          <w:rFonts w:hint="eastAsia" w:ascii="Times New Roman" w:hAnsi="Times New Roman" w:eastAsia="仿宋_GB2312" w:cs="Times New Roman"/>
          <w:sz w:val="32"/>
          <w:szCs w:val="32"/>
          <w:lang w:val="en-US" w:eastAsia="zh-CN"/>
        </w:rPr>
        <w:t>提升我省环评文件质量，</w:t>
      </w:r>
      <w:r>
        <w:rPr>
          <w:rFonts w:hint="eastAsia" w:ascii="Times New Roman" w:hAnsi="Times New Roman" w:eastAsia="仿宋_GB2312" w:cs="Times New Roman"/>
          <w:sz w:val="32"/>
          <w:szCs w:val="32"/>
        </w:rPr>
        <w:t>规范我省环评</w:t>
      </w:r>
      <w:r>
        <w:rPr>
          <w:rFonts w:hint="eastAsia" w:ascii="Times New Roman" w:hAnsi="Times New Roman" w:eastAsia="仿宋_GB2312" w:cs="Times New Roman"/>
          <w:sz w:val="32"/>
          <w:szCs w:val="32"/>
          <w:lang w:eastAsia="zh-CN"/>
        </w:rPr>
        <w:t>咨询</w:t>
      </w:r>
      <w:r>
        <w:rPr>
          <w:rFonts w:hint="eastAsia" w:ascii="Times New Roman" w:hAnsi="Times New Roman" w:eastAsia="仿宋_GB2312" w:cs="Times New Roman"/>
          <w:sz w:val="32"/>
          <w:szCs w:val="32"/>
        </w:rPr>
        <w:t>服务市场，现</w:t>
      </w:r>
      <w:r>
        <w:rPr>
          <w:rFonts w:hint="eastAsia" w:ascii="Times New Roman" w:hAnsi="Times New Roman" w:eastAsia="仿宋_GB2312" w:cs="Times New Roman"/>
          <w:sz w:val="32"/>
          <w:szCs w:val="32"/>
          <w:lang w:eastAsia="zh-CN"/>
        </w:rPr>
        <w:t>将有关要求通知如下。</w:t>
      </w:r>
    </w:p>
    <w:p>
      <w:pPr>
        <w:spacing w:line="600" w:lineRule="exact"/>
        <w:ind w:firstLine="640" w:firstLineChars="200"/>
        <w:rPr>
          <w:rFonts w:hint="default" w:ascii="黑体" w:hAnsi="黑体" w:eastAsia="黑体" w:cs="Times New Roman"/>
          <w:sz w:val="32"/>
          <w:szCs w:val="32"/>
          <w:lang w:val="en-US"/>
        </w:rPr>
      </w:pPr>
      <w:r>
        <w:rPr>
          <w:rFonts w:hint="eastAsia" w:ascii="黑体" w:hAnsi="黑体" w:eastAsia="黑体" w:cs="Times New Roman"/>
          <w:sz w:val="32"/>
          <w:szCs w:val="32"/>
          <w:lang w:val="en-US" w:eastAsia="zh-CN"/>
        </w:rPr>
        <w:t>一</w:t>
      </w:r>
      <w:r>
        <w:rPr>
          <w:rFonts w:hint="eastAsia" w:ascii="黑体" w:hAnsi="黑体" w:eastAsia="黑体" w:cs="Times New Roman"/>
          <w:sz w:val="32"/>
          <w:szCs w:val="32"/>
          <w:lang w:eastAsia="zh-CN"/>
        </w:rPr>
        <w:t>、严格环评文件质量</w:t>
      </w:r>
      <w:r>
        <w:rPr>
          <w:rFonts w:hint="eastAsia" w:ascii="黑体" w:hAnsi="黑体" w:eastAsia="黑体" w:cs="Times New Roman"/>
          <w:sz w:val="32"/>
          <w:szCs w:val="32"/>
          <w:lang w:val="en-US" w:eastAsia="zh-CN"/>
        </w:rPr>
        <w:t>监督</w:t>
      </w:r>
    </w:p>
    <w:p>
      <w:pPr>
        <w:spacing w:line="600" w:lineRule="exact"/>
        <w:ind w:firstLine="640" w:firstLineChars="200"/>
        <w:rPr>
          <w:rFonts w:hint="default" w:ascii="Times New Roman" w:hAnsi="Times New Roman" w:eastAsia="仿宋_GB2312" w:cs="Times New Roman"/>
          <w:sz w:val="32"/>
          <w:szCs w:val="32"/>
          <w:lang w:val="en-US" w:eastAsia="zh-CN"/>
        </w:rPr>
      </w:pPr>
      <w:bookmarkStart w:id="0" w:name="OLE_LINK3"/>
      <w:bookmarkStart w:id="1" w:name="OLE_LINK8"/>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加强受理</w:t>
      </w:r>
      <w:r>
        <w:rPr>
          <w:rFonts w:hint="eastAsia" w:ascii="楷体_GB2312" w:hAnsi="楷体_GB2312" w:eastAsia="楷体_GB2312" w:cs="楷体_GB2312"/>
          <w:sz w:val="32"/>
          <w:szCs w:val="32"/>
          <w:lang w:val="en-US" w:eastAsia="zh-CN"/>
        </w:rPr>
        <w:t>检查。</w:t>
      </w:r>
      <w:bookmarkEnd w:id="0"/>
      <w:bookmarkEnd w:id="1"/>
      <w:r>
        <w:rPr>
          <w:rFonts w:hint="eastAsia" w:ascii="Times New Roman" w:hAnsi="Times New Roman" w:eastAsia="仿宋_GB2312" w:cs="Times New Roman"/>
          <w:sz w:val="32"/>
          <w:szCs w:val="32"/>
          <w:lang w:val="en-US" w:eastAsia="zh-CN"/>
        </w:rPr>
        <w:t>收到项目环评文件审批申请后</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各地生态环境部门</w:t>
      </w:r>
      <w:r>
        <w:rPr>
          <w:rFonts w:hint="eastAsia" w:ascii="Times New Roman" w:hAnsi="Times New Roman" w:eastAsia="仿宋_GB2312" w:cs="Times New Roman"/>
          <w:sz w:val="32"/>
          <w:szCs w:val="32"/>
          <w:lang w:val="en-US" w:eastAsia="zh-CN"/>
        </w:rPr>
        <w:t>要严格进行受理检查。具体对照</w:t>
      </w:r>
      <w:r>
        <w:rPr>
          <w:rFonts w:hint="eastAsia" w:ascii="Times New Roman" w:hAnsi="Times New Roman" w:eastAsia="仿宋_GB2312" w:cs="Times New Roman"/>
          <w:sz w:val="32"/>
          <w:szCs w:val="32"/>
        </w:rPr>
        <w:t>《建设项目环境影响报告书（表）编制监督管理办法》（以下简称《管理办法》）第十七条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第二十条</w:t>
      </w:r>
      <w:r>
        <w:rPr>
          <w:rFonts w:hint="eastAsia" w:ascii="Times New Roman" w:hAnsi="Times New Roman" w:eastAsia="仿宋_GB2312" w:cs="Times New Roman"/>
          <w:sz w:val="32"/>
          <w:szCs w:val="32"/>
          <w:lang w:val="en-US" w:eastAsia="zh-CN"/>
        </w:rPr>
        <w:t>确定的内容，检查</w:t>
      </w:r>
      <w:r>
        <w:rPr>
          <w:rFonts w:hint="eastAsia" w:ascii="Times New Roman" w:hAnsi="Times New Roman" w:eastAsia="仿宋_GB2312" w:cs="Times New Roman"/>
          <w:sz w:val="32"/>
          <w:szCs w:val="32"/>
        </w:rPr>
        <w:t>环评文件编制规范性</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u w:val="none"/>
          <w:lang w:eastAsia="zh-CN"/>
        </w:rPr>
        <w:t>填写《建设项目环境影响报告书（表）</w:t>
      </w:r>
      <w:r>
        <w:rPr>
          <w:rFonts w:hint="eastAsia" w:ascii="Times New Roman" w:hAnsi="Times New Roman" w:eastAsia="仿宋_GB2312" w:cs="Times New Roman"/>
          <w:sz w:val="32"/>
          <w:szCs w:val="32"/>
          <w:u w:val="none"/>
          <w:lang w:val="en-US" w:eastAsia="zh-CN"/>
        </w:rPr>
        <w:t>检</w:t>
      </w:r>
      <w:r>
        <w:rPr>
          <w:rFonts w:hint="eastAsia" w:ascii="Times New Roman" w:hAnsi="Times New Roman" w:eastAsia="仿宋_GB2312" w:cs="Times New Roman"/>
          <w:sz w:val="32"/>
          <w:szCs w:val="32"/>
          <w:u w:val="none"/>
          <w:lang w:eastAsia="zh-CN"/>
        </w:rPr>
        <w:t>查表（受理）》（附</w:t>
      </w:r>
      <w:r>
        <w:rPr>
          <w:rFonts w:hint="eastAsia" w:ascii="Times New Roman" w:hAnsi="Times New Roman" w:eastAsia="仿宋_GB2312" w:cs="Times New Roman"/>
          <w:sz w:val="32"/>
          <w:szCs w:val="32"/>
          <w:u w:val="none"/>
          <w:lang w:val="en-US" w:eastAsia="zh-CN"/>
        </w:rPr>
        <w:t>件1</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对环境影响报告书，同步检查公众参与规范性。</w:t>
      </w:r>
      <w:r>
        <w:rPr>
          <w:rFonts w:hint="eastAsia" w:ascii="Times New Roman" w:hAnsi="Times New Roman" w:eastAsia="仿宋_GB2312" w:cs="Times New Roman"/>
          <w:sz w:val="32"/>
          <w:szCs w:val="32"/>
          <w:lang w:eastAsia="zh-CN"/>
        </w:rPr>
        <w:t>对不符合编制规范性要求的环评文件，要求限期补正。</w:t>
      </w:r>
      <w:r>
        <w:rPr>
          <w:rFonts w:hint="eastAsia" w:ascii="Times New Roman" w:hAnsi="Times New Roman" w:eastAsia="仿宋_GB2312" w:cs="Times New Roman"/>
          <w:sz w:val="32"/>
          <w:szCs w:val="32"/>
          <w:lang w:val="en-US" w:eastAsia="zh-CN"/>
        </w:rPr>
        <w:t>对未在国家环境影响评价信用平台注册、被列入黑名单或重点监管单位名单的</w:t>
      </w:r>
      <w:r>
        <w:rPr>
          <w:rFonts w:hint="eastAsia" w:ascii="Times New Roman" w:hAnsi="Times New Roman" w:eastAsia="仿宋_GB2312" w:cs="Times New Roman"/>
          <w:sz w:val="32"/>
          <w:szCs w:val="32"/>
          <w:lang w:eastAsia="zh-CN"/>
        </w:rPr>
        <w:t>环评文件</w:t>
      </w:r>
      <w:r>
        <w:rPr>
          <w:rFonts w:hint="eastAsia" w:ascii="Times New Roman" w:hAnsi="Times New Roman" w:eastAsia="仿宋_GB2312" w:cs="Times New Roman"/>
          <w:sz w:val="32"/>
          <w:szCs w:val="32"/>
        </w:rPr>
        <w:t>编制</w:t>
      </w:r>
      <w:r>
        <w:rPr>
          <w:rFonts w:hint="eastAsia" w:ascii="Times New Roman" w:hAnsi="Times New Roman" w:eastAsia="仿宋_GB2312" w:cs="Times New Roman"/>
          <w:sz w:val="32"/>
          <w:szCs w:val="32"/>
          <w:lang w:eastAsia="zh-CN"/>
        </w:rPr>
        <w:t>单位（以下简称“</w:t>
      </w:r>
      <w:r>
        <w:rPr>
          <w:rFonts w:hint="eastAsia" w:ascii="Times New Roman" w:hAnsi="Times New Roman" w:eastAsia="仿宋_GB2312" w:cs="Times New Roman"/>
          <w:sz w:val="32"/>
          <w:szCs w:val="32"/>
          <w:lang w:val="en-US" w:eastAsia="zh-CN"/>
        </w:rPr>
        <w:t>环评单位</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）或环评工程师主持编制的环评文件，</w:t>
      </w:r>
      <w:r>
        <w:rPr>
          <w:rFonts w:hint="eastAsia" w:ascii="Times New Roman" w:hAnsi="Times New Roman" w:eastAsia="仿宋_GB2312" w:cs="Times New Roman"/>
          <w:sz w:val="32"/>
          <w:szCs w:val="32"/>
          <w:lang w:eastAsia="zh-CN"/>
        </w:rPr>
        <w:t>不予受理。</w:t>
      </w:r>
      <w:r>
        <w:rPr>
          <w:rFonts w:hint="eastAsia" w:ascii="Times New Roman" w:hAnsi="Times New Roman" w:eastAsia="仿宋_GB2312" w:cs="Times New Roman"/>
          <w:sz w:val="32"/>
          <w:szCs w:val="32"/>
          <w:lang w:val="en-US" w:eastAsia="zh-CN"/>
        </w:rPr>
        <w:t>对公众参与不符合《环境影响评价公众参与办法》要求的，不予受理。</w:t>
      </w:r>
    </w:p>
    <w:p>
      <w:pPr>
        <w:spacing w:line="600" w:lineRule="exact"/>
        <w:ind w:firstLine="640" w:firstLineChars="200"/>
        <w:rPr>
          <w:rFonts w:hint="eastAsia" w:ascii="Times New Roman" w:hAnsi="Times New Roman" w:eastAsia="仿宋_GB2312" w:cs="Times New Roman"/>
          <w:sz w:val="32"/>
          <w:szCs w:val="32"/>
          <w:u w:val="single"/>
        </w:rPr>
      </w:pPr>
      <w:bookmarkStart w:id="2" w:name="OLE_LINK9"/>
      <w:r>
        <w:rPr>
          <w:rFonts w:hint="eastAsia" w:ascii="楷体_GB2312" w:hAnsi="楷体_GB2312" w:eastAsia="楷体_GB2312" w:cs="楷体_GB2312"/>
          <w:sz w:val="32"/>
          <w:szCs w:val="32"/>
          <w:lang w:val="en-US" w:eastAsia="zh-CN"/>
        </w:rPr>
        <w:t>（二）加强评估检查。</w:t>
      </w:r>
      <w:bookmarkEnd w:id="2"/>
      <w:r>
        <w:rPr>
          <w:rFonts w:hint="eastAsia" w:ascii="Times New Roman" w:hAnsi="Times New Roman" w:eastAsia="仿宋_GB2312" w:cs="Times New Roman"/>
          <w:sz w:val="32"/>
          <w:szCs w:val="32"/>
          <w:lang w:val="en-US" w:eastAsia="zh-CN"/>
        </w:rPr>
        <w:t>审查、评</w:t>
      </w:r>
      <w:r>
        <w:rPr>
          <w:rFonts w:hint="eastAsia" w:ascii="Times New Roman" w:hAnsi="Times New Roman" w:eastAsia="仿宋_GB2312" w:cs="Times New Roman"/>
          <w:sz w:val="32"/>
          <w:szCs w:val="32"/>
        </w:rPr>
        <w:t>估</w:t>
      </w:r>
      <w:r>
        <w:rPr>
          <w:rFonts w:hint="eastAsia" w:ascii="Times New Roman" w:hAnsi="Times New Roman" w:eastAsia="仿宋_GB2312" w:cs="Times New Roman"/>
          <w:sz w:val="32"/>
          <w:szCs w:val="32"/>
          <w:lang w:val="en-US" w:eastAsia="zh-CN"/>
        </w:rPr>
        <w:t>项目环评文件</w:t>
      </w:r>
      <w:r>
        <w:rPr>
          <w:rFonts w:hint="eastAsia" w:ascii="Times New Roman" w:hAnsi="Times New Roman" w:eastAsia="仿宋_GB2312" w:cs="Times New Roman"/>
          <w:sz w:val="32"/>
          <w:szCs w:val="32"/>
        </w:rPr>
        <w:t>过程中，</w:t>
      </w:r>
      <w:r>
        <w:rPr>
          <w:rFonts w:hint="eastAsia" w:ascii="Times New Roman" w:hAnsi="Times New Roman" w:eastAsia="仿宋_GB2312" w:cs="Times New Roman"/>
          <w:sz w:val="32"/>
          <w:szCs w:val="32"/>
          <w:lang w:val="en-US" w:eastAsia="zh-CN"/>
        </w:rPr>
        <w:t>各地生态环境部门要组织环评</w:t>
      </w:r>
      <w:r>
        <w:rPr>
          <w:rFonts w:hint="eastAsia" w:ascii="Times New Roman" w:hAnsi="Times New Roman" w:eastAsia="仿宋_GB2312" w:cs="Times New Roman"/>
          <w:sz w:val="32"/>
          <w:szCs w:val="32"/>
          <w:lang w:eastAsia="zh-CN"/>
        </w:rPr>
        <w:t>专家、</w:t>
      </w:r>
      <w:r>
        <w:rPr>
          <w:rFonts w:hint="eastAsia" w:ascii="Times New Roman" w:hAnsi="Times New Roman" w:eastAsia="仿宋_GB2312" w:cs="Times New Roman"/>
          <w:sz w:val="32"/>
          <w:szCs w:val="32"/>
          <w:lang w:val="en-US" w:eastAsia="zh-CN"/>
        </w:rPr>
        <w:t>技术</w:t>
      </w:r>
      <w:r>
        <w:rPr>
          <w:rFonts w:hint="eastAsia" w:ascii="Times New Roman" w:hAnsi="Times New Roman" w:eastAsia="仿宋_GB2312" w:cs="Times New Roman"/>
          <w:sz w:val="32"/>
          <w:szCs w:val="32"/>
        </w:rPr>
        <w:t>评估</w:t>
      </w:r>
      <w:r>
        <w:rPr>
          <w:rFonts w:hint="eastAsia" w:ascii="Times New Roman" w:hAnsi="Times New Roman" w:eastAsia="仿宋_GB2312" w:cs="Times New Roman"/>
          <w:sz w:val="32"/>
          <w:szCs w:val="32"/>
          <w:lang w:val="en-US" w:eastAsia="zh-CN"/>
        </w:rPr>
        <w:t>机构，采取</w:t>
      </w:r>
      <w:r>
        <w:rPr>
          <w:rFonts w:hint="eastAsia" w:ascii="仿宋_GB2312" w:hAnsi="仿宋_GB2312" w:eastAsia="仿宋_GB2312" w:cs="仿宋_GB2312"/>
          <w:sz w:val="32"/>
          <w:szCs w:val="32"/>
          <w:lang w:val="en-US" w:eastAsia="zh-CN"/>
        </w:rPr>
        <w:t>现场踏勘、资料分析、预测评价核算等方式，对</w:t>
      </w:r>
      <w:r>
        <w:rPr>
          <w:rFonts w:hint="eastAsia" w:ascii="Times New Roman" w:hAnsi="Times New Roman" w:eastAsia="仿宋_GB2312" w:cs="Times New Roman"/>
          <w:sz w:val="32"/>
          <w:szCs w:val="32"/>
        </w:rPr>
        <w:t>照</w:t>
      </w:r>
      <w:r>
        <w:rPr>
          <w:rFonts w:hint="eastAsia" w:ascii="Times New Roman" w:hAnsi="Times New Roman" w:eastAsia="仿宋_GB2312" w:cs="Times New Roman"/>
          <w:sz w:val="32"/>
          <w:szCs w:val="32"/>
          <w:lang w:val="en-US" w:eastAsia="zh-CN"/>
        </w:rPr>
        <w:t>生态环境保护法律法规、环评导则、</w:t>
      </w:r>
      <w:r>
        <w:rPr>
          <w:rFonts w:hint="eastAsia" w:ascii="Times New Roman" w:hAnsi="Times New Roman" w:eastAsia="仿宋_GB2312" w:cs="Times New Roman"/>
          <w:sz w:val="32"/>
          <w:szCs w:val="32"/>
        </w:rPr>
        <w:t>规范</w:t>
      </w:r>
      <w:r>
        <w:rPr>
          <w:rFonts w:hint="eastAsia" w:ascii="Times New Roman" w:hAnsi="Times New Roman" w:eastAsia="仿宋_GB2312" w:cs="Times New Roman"/>
          <w:sz w:val="32"/>
          <w:szCs w:val="32"/>
          <w:lang w:val="en-US" w:eastAsia="zh-CN"/>
        </w:rPr>
        <w:t>等</w:t>
      </w:r>
      <w:r>
        <w:rPr>
          <w:rFonts w:hint="eastAsia" w:ascii="Times New Roman" w:hAnsi="Times New Roman" w:eastAsia="仿宋_GB2312" w:cs="Times New Roman"/>
          <w:sz w:val="32"/>
          <w:szCs w:val="32"/>
        </w:rPr>
        <w:t>要求，</w:t>
      </w:r>
      <w:r>
        <w:rPr>
          <w:rFonts w:hint="eastAsia" w:ascii="Times New Roman" w:hAnsi="Times New Roman" w:eastAsia="仿宋_GB2312" w:cs="Times New Roman"/>
          <w:sz w:val="32"/>
          <w:szCs w:val="32"/>
          <w:lang w:eastAsia="zh-CN"/>
        </w:rPr>
        <w:t>严格</w:t>
      </w:r>
      <w:r>
        <w:rPr>
          <w:rFonts w:hint="eastAsia" w:ascii="仿宋_GB2312" w:hAnsi="仿宋_GB2312" w:eastAsia="仿宋_GB2312" w:cs="仿宋_GB2312"/>
          <w:sz w:val="32"/>
          <w:szCs w:val="32"/>
          <w:lang w:eastAsia="zh-CN"/>
        </w:rPr>
        <w:t>环评文件编制规范性、编制质量检查。由</w:t>
      </w:r>
      <w:r>
        <w:rPr>
          <w:rFonts w:hint="eastAsia" w:ascii="仿宋_GB2312" w:hAnsi="仿宋_GB2312" w:eastAsia="仿宋_GB2312" w:cs="仿宋_GB2312"/>
          <w:sz w:val="32"/>
          <w:szCs w:val="32"/>
          <w:lang w:val="en-US" w:eastAsia="zh-CN"/>
        </w:rPr>
        <w:t>技术评估机构</w:t>
      </w:r>
      <w:r>
        <w:rPr>
          <w:rFonts w:hint="eastAsia" w:ascii="Times New Roman" w:hAnsi="Times New Roman" w:eastAsia="仿宋_GB2312" w:cs="Times New Roman"/>
          <w:sz w:val="32"/>
          <w:szCs w:val="32"/>
          <w:u w:val="none"/>
          <w:lang w:val="en-US" w:eastAsia="zh-CN"/>
        </w:rPr>
        <w:t>填写</w:t>
      </w:r>
      <w:r>
        <w:rPr>
          <w:rFonts w:hint="eastAsia" w:ascii="Times New Roman" w:hAnsi="Times New Roman" w:eastAsia="仿宋_GB2312" w:cs="Times New Roman"/>
          <w:sz w:val="32"/>
          <w:szCs w:val="32"/>
          <w:u w:val="none"/>
        </w:rPr>
        <w:t>《建设项目环境影响报告书（表）质量</w:t>
      </w:r>
      <w:r>
        <w:rPr>
          <w:rFonts w:hint="eastAsia" w:ascii="Times New Roman" w:hAnsi="Times New Roman" w:eastAsia="仿宋_GB2312" w:cs="Times New Roman"/>
          <w:sz w:val="32"/>
          <w:szCs w:val="32"/>
          <w:u w:val="none"/>
          <w:lang w:val="en-US" w:eastAsia="zh-CN"/>
        </w:rPr>
        <w:t>检查</w:t>
      </w:r>
      <w:r>
        <w:rPr>
          <w:rFonts w:hint="eastAsia" w:ascii="Times New Roman" w:hAnsi="Times New Roman" w:eastAsia="仿宋_GB2312" w:cs="Times New Roman"/>
          <w:sz w:val="32"/>
          <w:szCs w:val="32"/>
          <w:u w:val="none"/>
        </w:rPr>
        <w:t>表</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评</w:t>
      </w:r>
      <w:r>
        <w:rPr>
          <w:rFonts w:hint="eastAsia" w:ascii="Times New Roman" w:hAnsi="Times New Roman" w:eastAsia="仿宋_GB2312" w:cs="Times New Roman"/>
          <w:sz w:val="32"/>
          <w:szCs w:val="32"/>
          <w:u w:val="none"/>
          <w:lang w:val="en-US" w:eastAsia="zh-CN"/>
        </w:rPr>
        <w:t>估</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附件2</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lang w:val="en-US" w:eastAsia="zh-CN"/>
        </w:rPr>
        <w:t>对</w:t>
      </w:r>
      <w:r>
        <w:rPr>
          <w:rFonts w:hint="eastAsia" w:ascii="Times New Roman" w:hAnsi="Times New Roman" w:eastAsia="仿宋_GB2312" w:cs="Times New Roman"/>
          <w:sz w:val="32"/>
          <w:szCs w:val="32"/>
        </w:rPr>
        <w:t>存在《管理办法》第二十六条</w:t>
      </w:r>
      <w:r>
        <w:rPr>
          <w:rFonts w:hint="eastAsia" w:ascii="Times New Roman" w:hAnsi="Times New Roman" w:eastAsia="仿宋_GB2312" w:cs="Times New Roman"/>
          <w:sz w:val="32"/>
          <w:szCs w:val="32"/>
          <w:lang w:val="en-US" w:eastAsia="zh-CN"/>
        </w:rPr>
        <w:t>所列问题的</w:t>
      </w:r>
      <w:r>
        <w:rPr>
          <w:rFonts w:hint="eastAsia" w:ascii="Times New Roman" w:hAnsi="Times New Roman" w:eastAsia="仿宋_GB2312" w:cs="Times New Roman"/>
          <w:sz w:val="32"/>
          <w:szCs w:val="32"/>
        </w:rPr>
        <w:t>环评文件</w:t>
      </w:r>
      <w:r>
        <w:rPr>
          <w:rFonts w:hint="eastAsia" w:ascii="Times New Roman" w:hAnsi="Times New Roman" w:eastAsia="仿宋_GB2312" w:cs="Times New Roman"/>
          <w:sz w:val="32"/>
          <w:szCs w:val="32"/>
          <w:lang w:val="en-US" w:eastAsia="zh-CN"/>
        </w:rPr>
        <w:t>，技术评估机构应督促建设单位组织环评单位限期修改完善。对</w:t>
      </w:r>
      <w:r>
        <w:rPr>
          <w:rFonts w:hint="eastAsia" w:ascii="Times New Roman" w:hAnsi="Times New Roman" w:eastAsia="仿宋_GB2312" w:cs="Times New Roman"/>
          <w:sz w:val="32"/>
          <w:szCs w:val="32"/>
        </w:rPr>
        <w:t>存在《管理办法》第二十七条所列</w:t>
      </w:r>
      <w:r>
        <w:rPr>
          <w:rFonts w:hint="eastAsia" w:ascii="Times New Roman" w:hAnsi="Times New Roman" w:eastAsia="仿宋_GB2312" w:cs="Times New Roman"/>
          <w:sz w:val="32"/>
          <w:szCs w:val="32"/>
          <w:lang w:val="en-US" w:eastAsia="zh-CN"/>
        </w:rPr>
        <w:t>问题</w:t>
      </w:r>
      <w:r>
        <w:rPr>
          <w:rFonts w:hint="eastAsia" w:ascii="Times New Roman" w:hAnsi="Times New Roman" w:eastAsia="仿宋_GB2312" w:cs="Times New Roman"/>
          <w:sz w:val="32"/>
          <w:szCs w:val="32"/>
          <w:lang w:eastAsia="zh-CN"/>
        </w:rPr>
        <w:t>，以</w:t>
      </w:r>
      <w:r>
        <w:rPr>
          <w:rFonts w:hint="eastAsia" w:ascii="Times New Roman" w:hAnsi="Times New Roman" w:eastAsia="仿宋_GB2312" w:cs="Times New Roman"/>
          <w:sz w:val="32"/>
          <w:szCs w:val="32"/>
        </w:rPr>
        <w:t>及《</w:t>
      </w:r>
      <w:r>
        <w:rPr>
          <w:rFonts w:hint="eastAsia" w:ascii="Times New Roman" w:hAnsi="Times New Roman" w:eastAsia="仿宋_GB2312" w:cs="Times New Roman"/>
          <w:sz w:val="32"/>
          <w:szCs w:val="32"/>
          <w:lang w:eastAsia="zh-CN"/>
        </w:rPr>
        <w:t>生态环境部</w:t>
      </w:r>
      <w:r>
        <w:rPr>
          <w:rFonts w:hint="eastAsia" w:ascii="Times New Roman" w:hAnsi="Times New Roman" w:eastAsia="仿宋_GB2312" w:cs="Times New Roman"/>
          <w:sz w:val="32"/>
          <w:szCs w:val="32"/>
        </w:rPr>
        <w:t>关于严惩弄虚作假提高环评质量的意见》</w:t>
      </w:r>
      <w:r>
        <w:rPr>
          <w:rFonts w:hint="eastAsia" w:ascii="Times New Roman" w:hAnsi="Times New Roman" w:eastAsia="仿宋_GB2312" w:cs="Times New Roman"/>
          <w:sz w:val="32"/>
          <w:szCs w:val="32"/>
          <w:lang w:eastAsia="zh-CN"/>
        </w:rPr>
        <w:t>（</w:t>
      </w:r>
      <w:bookmarkStart w:id="3" w:name="OLE_LINK13"/>
      <w:bookmarkStart w:id="4" w:name="OLE_LINK14"/>
      <w:r>
        <w:rPr>
          <w:rFonts w:hint="eastAsia" w:ascii="Times New Roman" w:hAnsi="Times New Roman" w:eastAsia="仿宋_GB2312" w:cs="Times New Roman"/>
          <w:sz w:val="32"/>
          <w:szCs w:val="32"/>
          <w:lang w:eastAsia="zh-CN"/>
        </w:rPr>
        <w:t>环环评</w:t>
      </w:r>
      <w:r>
        <w:rPr>
          <w:rFonts w:hint="eastAsia" w:ascii="Times New Roman" w:hAnsi="Times New Roman" w:eastAsia="仿宋_GB2312" w:cs="Times New Roman"/>
          <w:sz w:val="32"/>
          <w:szCs w:val="32"/>
          <w:lang w:val="en-US" w:eastAsia="zh-CN"/>
        </w:rPr>
        <w:t>〔2020〕48号，</w:t>
      </w:r>
      <w:r>
        <w:rPr>
          <w:rFonts w:hint="eastAsia" w:ascii="Times New Roman" w:hAnsi="Times New Roman" w:eastAsia="仿宋_GB2312" w:cs="Times New Roman"/>
          <w:sz w:val="32"/>
          <w:szCs w:val="32"/>
        </w:rPr>
        <w:t>以下</w:t>
      </w:r>
      <w:bookmarkEnd w:id="3"/>
      <w:bookmarkEnd w:id="4"/>
      <w:r>
        <w:rPr>
          <w:rFonts w:hint="eastAsia" w:ascii="Times New Roman" w:hAnsi="Times New Roman" w:eastAsia="仿宋_GB2312" w:cs="Times New Roman"/>
          <w:sz w:val="32"/>
          <w:szCs w:val="32"/>
        </w:rPr>
        <w:t>简称《意见》）所列弄虚作假</w:t>
      </w:r>
      <w:r>
        <w:rPr>
          <w:rFonts w:hint="eastAsia" w:ascii="Times New Roman" w:hAnsi="Times New Roman" w:eastAsia="仿宋_GB2312" w:cs="Times New Roman"/>
          <w:sz w:val="32"/>
          <w:szCs w:val="32"/>
          <w:lang w:val="en-US" w:eastAsia="zh-CN"/>
        </w:rPr>
        <w:t>问题的</w:t>
      </w:r>
      <w:r>
        <w:rPr>
          <w:rFonts w:hint="eastAsia" w:ascii="Times New Roman" w:hAnsi="Times New Roman" w:eastAsia="仿宋_GB2312" w:cs="Times New Roman"/>
          <w:sz w:val="32"/>
          <w:szCs w:val="32"/>
        </w:rPr>
        <w:t>环评文件，</w:t>
      </w:r>
      <w:r>
        <w:rPr>
          <w:rFonts w:hint="eastAsia" w:ascii="Times New Roman" w:hAnsi="Times New Roman" w:eastAsia="仿宋_GB2312" w:cs="Times New Roman"/>
          <w:sz w:val="32"/>
          <w:szCs w:val="32"/>
          <w:lang w:val="en-US" w:eastAsia="zh-CN"/>
        </w:rPr>
        <w:t>技术评估机构应</w:t>
      </w:r>
      <w:r>
        <w:rPr>
          <w:rFonts w:hint="eastAsia" w:ascii="Times New Roman" w:hAnsi="Times New Roman" w:eastAsia="仿宋_GB2312" w:cs="Times New Roman"/>
          <w:sz w:val="32"/>
          <w:szCs w:val="32"/>
        </w:rPr>
        <w:t>及时向</w:t>
      </w:r>
      <w:r>
        <w:rPr>
          <w:rFonts w:hint="eastAsia" w:ascii="Times New Roman" w:hAnsi="Times New Roman" w:eastAsia="仿宋_GB2312" w:cs="Times New Roman"/>
          <w:sz w:val="32"/>
          <w:szCs w:val="32"/>
          <w:lang w:val="en-US" w:eastAsia="zh-CN"/>
        </w:rPr>
        <w:t>生态环境</w:t>
      </w:r>
      <w:r>
        <w:rPr>
          <w:rFonts w:hint="eastAsia" w:ascii="Times New Roman" w:hAnsi="Times New Roman" w:eastAsia="仿宋_GB2312" w:cs="Times New Roman"/>
          <w:sz w:val="32"/>
          <w:szCs w:val="32"/>
        </w:rPr>
        <w:t>部门报告问题线索，并协助调查处理。</w:t>
      </w:r>
    </w:p>
    <w:p>
      <w:pPr>
        <w:spacing w:line="600" w:lineRule="exact"/>
        <w:ind w:firstLine="640" w:firstLineChars="200"/>
        <w:rPr>
          <w:rFonts w:hint="eastAsia" w:ascii="Times New Roman" w:hAnsi="Times New Roman" w:eastAsia="仿宋_GB2312" w:cs="Times New Roman"/>
          <w:sz w:val="32"/>
          <w:szCs w:val="32"/>
          <w:u w:val="single"/>
        </w:rPr>
      </w:pPr>
      <w:r>
        <w:rPr>
          <w:rFonts w:hint="eastAsia" w:ascii="楷体_GB2312" w:hAnsi="楷体_GB2312" w:eastAsia="楷体_GB2312" w:cs="楷体_GB2312"/>
          <w:sz w:val="32"/>
          <w:szCs w:val="32"/>
          <w:lang w:val="en-US" w:eastAsia="zh-CN"/>
        </w:rPr>
        <w:t>（三）加强审批检查。</w:t>
      </w:r>
      <w:r>
        <w:rPr>
          <w:rFonts w:hint="eastAsia" w:ascii="Times New Roman" w:hAnsi="Times New Roman" w:eastAsia="仿宋_GB2312" w:cs="Times New Roman"/>
          <w:sz w:val="32"/>
          <w:szCs w:val="32"/>
          <w:lang w:val="en-US" w:eastAsia="zh-CN"/>
        </w:rPr>
        <w:t>各地生态环境</w:t>
      </w:r>
      <w:r>
        <w:rPr>
          <w:rFonts w:hint="eastAsia" w:ascii="Times New Roman" w:hAnsi="Times New Roman" w:eastAsia="仿宋_GB2312" w:cs="Times New Roman"/>
          <w:sz w:val="32"/>
          <w:szCs w:val="32"/>
        </w:rPr>
        <w:t>部门</w:t>
      </w:r>
      <w:r>
        <w:rPr>
          <w:rFonts w:hint="eastAsia" w:ascii="Times New Roman" w:hAnsi="Times New Roman" w:eastAsia="仿宋_GB2312" w:cs="Times New Roman"/>
          <w:sz w:val="32"/>
          <w:szCs w:val="32"/>
          <w:lang w:eastAsia="zh-CN"/>
        </w:rPr>
        <w:t>审查</w:t>
      </w:r>
      <w:r>
        <w:rPr>
          <w:rFonts w:hint="eastAsia" w:ascii="Times New Roman" w:hAnsi="Times New Roman" w:eastAsia="仿宋_GB2312" w:cs="Times New Roman"/>
          <w:sz w:val="32"/>
          <w:szCs w:val="32"/>
          <w:lang w:val="en-US" w:eastAsia="zh-CN"/>
        </w:rPr>
        <w:t>项目环评文件，要</w:t>
      </w:r>
      <w:r>
        <w:rPr>
          <w:rFonts w:hint="eastAsia" w:ascii="Times New Roman" w:hAnsi="Times New Roman" w:eastAsia="仿宋_GB2312" w:cs="Times New Roman"/>
          <w:sz w:val="32"/>
          <w:szCs w:val="32"/>
        </w:rPr>
        <w:t>按照《管理办法》第十八条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第二十一条规定，检查环评文件编制质量，</w:t>
      </w:r>
      <w:r>
        <w:rPr>
          <w:rFonts w:hint="eastAsia" w:ascii="Times New Roman" w:hAnsi="Times New Roman" w:eastAsia="仿宋_GB2312" w:cs="Times New Roman"/>
          <w:sz w:val="32"/>
          <w:szCs w:val="32"/>
          <w:lang w:val="en-US" w:eastAsia="zh-CN"/>
        </w:rPr>
        <w:t>填写</w:t>
      </w:r>
      <w:r>
        <w:rPr>
          <w:rFonts w:hint="eastAsia" w:ascii="Times New Roman" w:hAnsi="Times New Roman" w:eastAsia="仿宋_GB2312" w:cs="Times New Roman"/>
          <w:sz w:val="32"/>
          <w:szCs w:val="32"/>
          <w:u w:val="none"/>
        </w:rPr>
        <w:t>《建设项目环境影响报告书（表）质量</w:t>
      </w:r>
      <w:r>
        <w:rPr>
          <w:rFonts w:hint="eastAsia" w:ascii="Times New Roman" w:hAnsi="Times New Roman" w:eastAsia="仿宋_GB2312" w:cs="Times New Roman"/>
          <w:sz w:val="32"/>
          <w:szCs w:val="32"/>
          <w:u w:val="none"/>
          <w:lang w:val="en-US" w:eastAsia="zh-CN"/>
        </w:rPr>
        <w:t>检查</w:t>
      </w:r>
      <w:r>
        <w:rPr>
          <w:rFonts w:hint="eastAsia" w:ascii="Times New Roman" w:hAnsi="Times New Roman" w:eastAsia="仿宋_GB2312" w:cs="Times New Roman"/>
          <w:sz w:val="32"/>
          <w:szCs w:val="32"/>
          <w:u w:val="none"/>
        </w:rPr>
        <w:t>表（审批）》（附</w:t>
      </w:r>
      <w:r>
        <w:rPr>
          <w:rFonts w:hint="eastAsia" w:ascii="Times New Roman" w:hAnsi="Times New Roman" w:eastAsia="仿宋_GB2312" w:cs="Times New Roman"/>
          <w:sz w:val="32"/>
          <w:szCs w:val="32"/>
          <w:u w:val="none"/>
          <w:lang w:val="en-US" w:eastAsia="zh-CN"/>
        </w:rPr>
        <w:t>件3</w:t>
      </w:r>
      <w:r>
        <w:rPr>
          <w:rFonts w:hint="eastAsia" w:ascii="Times New Roman" w:hAnsi="Times New Roman" w:eastAsia="仿宋_GB2312" w:cs="Times New Roman"/>
          <w:sz w:val="32"/>
          <w:szCs w:val="32"/>
          <w:u w:val="none"/>
        </w:rPr>
        <w:t>）。</w:t>
      </w:r>
      <w:r>
        <w:rPr>
          <w:rFonts w:hint="eastAsia" w:ascii="Times New Roman" w:hAnsi="Times New Roman" w:eastAsia="仿宋_GB2312" w:cs="Times New Roman"/>
          <w:sz w:val="32"/>
          <w:szCs w:val="32"/>
          <w:u w:val="none"/>
          <w:lang w:val="en-US" w:eastAsia="zh-CN"/>
        </w:rPr>
        <w:t>对</w:t>
      </w:r>
      <w:r>
        <w:rPr>
          <w:rFonts w:hint="eastAsia" w:ascii="Times New Roman" w:hAnsi="Times New Roman" w:eastAsia="仿宋_GB2312" w:cs="Times New Roman"/>
          <w:sz w:val="32"/>
          <w:szCs w:val="32"/>
        </w:rPr>
        <w:t>存在《管理办法》第二十六条</w:t>
      </w:r>
      <w:r>
        <w:rPr>
          <w:rFonts w:hint="eastAsia" w:ascii="Times New Roman" w:hAnsi="Times New Roman" w:eastAsia="仿宋_GB2312" w:cs="Times New Roman"/>
          <w:sz w:val="32"/>
          <w:szCs w:val="32"/>
          <w:lang w:val="en-US" w:eastAsia="zh-CN"/>
        </w:rPr>
        <w:t>所列问题的</w:t>
      </w:r>
      <w:r>
        <w:rPr>
          <w:rFonts w:hint="eastAsia" w:ascii="Times New Roman" w:hAnsi="Times New Roman" w:eastAsia="仿宋_GB2312" w:cs="Times New Roman"/>
          <w:sz w:val="32"/>
          <w:szCs w:val="32"/>
        </w:rPr>
        <w:t>环评文件</w:t>
      </w:r>
      <w:r>
        <w:rPr>
          <w:rFonts w:hint="eastAsia" w:ascii="Times New Roman" w:hAnsi="Times New Roman" w:eastAsia="仿宋_GB2312" w:cs="Times New Roman"/>
          <w:sz w:val="32"/>
          <w:szCs w:val="32"/>
          <w:lang w:val="en-US" w:eastAsia="zh-CN"/>
        </w:rPr>
        <w:t>，应督促建设单位组织环评单位限期修改完善。</w:t>
      </w:r>
      <w:r>
        <w:rPr>
          <w:rFonts w:hint="eastAsia" w:ascii="Times New Roman" w:hAnsi="Times New Roman" w:eastAsia="仿宋_GB2312" w:cs="Times New Roman"/>
          <w:sz w:val="32"/>
          <w:szCs w:val="32"/>
          <w:u w:val="none"/>
          <w:lang w:eastAsia="zh-CN"/>
        </w:rPr>
        <w:t>对</w:t>
      </w:r>
      <w:r>
        <w:rPr>
          <w:rFonts w:hint="eastAsia" w:ascii="Times New Roman" w:hAnsi="Times New Roman" w:eastAsia="仿宋_GB2312" w:cs="Times New Roman"/>
          <w:sz w:val="32"/>
          <w:szCs w:val="32"/>
          <w:u w:val="none"/>
        </w:rPr>
        <w:t>存在《管理办法》第二十七条所列质量问题</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《意见》所列的弄虚作假</w:t>
      </w:r>
      <w:r>
        <w:rPr>
          <w:rFonts w:hint="eastAsia" w:ascii="Times New Roman" w:hAnsi="Times New Roman" w:eastAsia="仿宋_GB2312" w:cs="Times New Roman"/>
          <w:sz w:val="32"/>
          <w:szCs w:val="32"/>
          <w:u w:val="none"/>
          <w:lang w:val="en-US" w:eastAsia="zh-CN"/>
        </w:rPr>
        <w:t>问题</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基础资料明显不实，内容存在重大缺陷、遗漏或者虚假，或者环评结论不正确、不合理等严重质量问题的环评文件，不予批准，</w:t>
      </w:r>
      <w:r>
        <w:rPr>
          <w:rFonts w:hint="eastAsia" w:ascii="Times New Roman" w:hAnsi="Times New Roman" w:eastAsia="仿宋_GB2312" w:cs="Times New Roman"/>
          <w:sz w:val="32"/>
          <w:szCs w:val="32"/>
          <w:u w:val="none"/>
          <w:lang w:val="en-US" w:eastAsia="zh-CN"/>
        </w:rPr>
        <w:t>并组织环境执法机构依法查处</w:t>
      </w:r>
      <w:r>
        <w:rPr>
          <w:rFonts w:hint="eastAsia" w:ascii="Times New Roman" w:hAnsi="Times New Roman" w:eastAsia="仿宋_GB2312" w:cs="Times New Roman"/>
          <w:sz w:val="32"/>
          <w:szCs w:val="32"/>
          <w:u w:val="none"/>
        </w:rPr>
        <w:t>。</w:t>
      </w:r>
    </w:p>
    <w:p>
      <w:pPr>
        <w:spacing w:line="600"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lang w:eastAsia="zh-CN"/>
        </w:rPr>
        <w:t>）强化复核</w:t>
      </w:r>
      <w:r>
        <w:rPr>
          <w:rFonts w:hint="eastAsia" w:ascii="楷体_GB2312" w:hAnsi="楷体_GB2312" w:eastAsia="楷体_GB2312" w:cs="楷体_GB2312"/>
          <w:sz w:val="32"/>
          <w:szCs w:val="32"/>
          <w:lang w:val="en-US" w:eastAsia="zh-CN"/>
        </w:rPr>
        <w:t>抽查</w:t>
      </w:r>
    </w:p>
    <w:p>
      <w:pPr>
        <w:widowControl w:val="0"/>
        <w:wordWrap/>
        <w:snapToGrid/>
        <w:spacing w:line="560" w:lineRule="exact"/>
        <w:ind w:firstLine="640" w:firstLineChars="200"/>
        <w:textAlignment w:val="auto"/>
        <w:rPr>
          <w:rFonts w:hint="default" w:eastAsia="仿宋_GB2312"/>
          <w:sz w:val="32"/>
          <w:lang w:val="en-US"/>
        </w:rPr>
      </w:pPr>
      <w:r>
        <w:rPr>
          <w:rFonts w:hint="eastAsia" w:ascii="仿宋_GB2312" w:eastAsia="仿宋_GB2312" w:cs="仿宋_GB2312"/>
          <w:color w:val="000000"/>
          <w:spacing w:val="0"/>
          <w:kern w:val="0"/>
          <w:sz w:val="32"/>
          <w:szCs w:val="32"/>
          <w:lang w:val="en-US" w:eastAsia="zh-CN" w:bidi="ar-SA"/>
        </w:rPr>
        <w:t>省厅和各生态环境部门要通过随机抽查、靶向复核，强化本级、下级审批项目环评文件质量监督管理。组织技术评估机构按季度检查环评文件编制规范性、编制质量，填写</w:t>
      </w:r>
      <w:r>
        <w:rPr>
          <w:rFonts w:hint="eastAsia" w:ascii="仿宋_GB2312" w:eastAsia="仿宋_GB2312" w:cs="仿宋_GB2312"/>
          <w:color w:val="000000"/>
          <w:spacing w:val="0"/>
          <w:kern w:val="0"/>
          <w:sz w:val="32"/>
          <w:szCs w:val="32"/>
          <w:u w:val="none"/>
          <w:lang w:val="en-US" w:eastAsia="zh-CN" w:bidi="ar-SA"/>
        </w:rPr>
        <w:t>《环境影响报告书（表）质量检查表（复核）》（附件4）。</w:t>
      </w:r>
      <w:r>
        <w:rPr>
          <w:rFonts w:hint="eastAsia" w:ascii="仿宋_GB2312" w:eastAsia="仿宋_GB2312" w:cs="仿宋_GB2312"/>
          <w:color w:val="000000"/>
          <w:spacing w:val="0"/>
          <w:kern w:val="0"/>
          <w:sz w:val="32"/>
          <w:szCs w:val="32"/>
          <w:lang w:val="en-US" w:eastAsia="zh-CN" w:bidi="ar-SA"/>
        </w:rPr>
        <w:t>随机抽查复核比例，报告书、报告表原则上分别不得低于20%、10%。对环评文件质量不高、专家审查通过率低，或一个月内</w:t>
      </w:r>
      <w:r>
        <w:rPr>
          <w:rFonts w:hint="eastAsia" w:ascii="Times New Roman" w:hAnsi="Times New Roman" w:eastAsia="仿宋_GB2312" w:cs="Times New Roman"/>
          <w:sz w:val="32"/>
          <w:szCs w:val="32"/>
        </w:rPr>
        <w:t>主持编制</w:t>
      </w:r>
      <w:r>
        <w:rPr>
          <w:rFonts w:hint="eastAsia" w:ascii="仿宋_GB2312" w:eastAsia="仿宋_GB2312" w:cs="仿宋_GB2312"/>
          <w:color w:val="000000"/>
          <w:spacing w:val="0"/>
          <w:kern w:val="0"/>
          <w:sz w:val="32"/>
          <w:szCs w:val="32"/>
          <w:lang w:val="en-US" w:eastAsia="zh-CN" w:bidi="ar-SA"/>
        </w:rPr>
        <w:t>环评文件数量</w:t>
      </w:r>
      <w:r>
        <w:rPr>
          <w:rFonts w:hint="eastAsia" w:ascii="Times New Roman" w:hAnsi="Times New Roman" w:eastAsia="仿宋_GB2312" w:cs="Times New Roman"/>
          <w:sz w:val="32"/>
          <w:szCs w:val="32"/>
        </w:rPr>
        <w:t>异常</w:t>
      </w:r>
      <w:r>
        <w:rPr>
          <w:rFonts w:hint="eastAsia" w:ascii="仿宋_GB2312" w:eastAsia="仿宋_GB2312" w:cs="仿宋_GB2312"/>
          <w:color w:val="000000"/>
          <w:spacing w:val="0"/>
          <w:kern w:val="0"/>
          <w:sz w:val="32"/>
          <w:szCs w:val="32"/>
          <w:lang w:val="en-US" w:eastAsia="zh-CN" w:bidi="ar-SA"/>
        </w:rPr>
        <w:t>、信息变更异常的</w:t>
      </w:r>
      <w:r>
        <w:rPr>
          <w:rFonts w:hint="eastAsia" w:ascii="Times New Roman" w:hAnsi="Times New Roman" w:eastAsia="仿宋_GB2312" w:cs="Times New Roman"/>
          <w:sz w:val="32"/>
          <w:szCs w:val="32"/>
        </w:rPr>
        <w:t>环评人员编制的环评文件开展靶向复核</w:t>
      </w:r>
      <w:r>
        <w:rPr>
          <w:rFonts w:hint="eastAsia" w:ascii="Times New Roman" w:hAnsi="Times New Roman" w:eastAsia="仿宋_GB2312" w:cs="Times New Roman"/>
          <w:sz w:val="32"/>
          <w:szCs w:val="32"/>
          <w:lang w:eastAsia="zh-CN"/>
        </w:rPr>
        <w:t>。</w:t>
      </w:r>
      <w:r>
        <w:rPr>
          <w:rFonts w:hint="eastAsia" w:ascii="仿宋_GB2312" w:eastAsia="仿宋_GB2312" w:cs="仿宋_GB2312"/>
          <w:color w:val="000000"/>
          <w:spacing w:val="0"/>
          <w:kern w:val="0"/>
          <w:sz w:val="32"/>
          <w:szCs w:val="32"/>
          <w:lang w:val="en-US" w:eastAsia="zh-CN" w:bidi="ar-SA"/>
        </w:rPr>
        <w:t>技术评估机构不得承担其评估项目环评文件的复核，项目环评文件被上级生态环境部门抽查复核的，下级生态环境部门不再复核。</w:t>
      </w:r>
    </w:p>
    <w:p>
      <w:pPr>
        <w:spacing w:line="600" w:lineRule="exact"/>
        <w:ind w:firstLine="640" w:firstLineChars="200"/>
        <w:rPr>
          <w:rFonts w:hint="eastAsia" w:ascii="黑体" w:hAnsi="黑体" w:eastAsia="黑体" w:cs="黑体"/>
          <w:sz w:val="32"/>
          <w:szCs w:val="32"/>
          <w:lang w:eastAsia="zh-CN"/>
        </w:rPr>
      </w:pPr>
      <w:bookmarkStart w:id="5" w:name="OLE_LINK32"/>
      <w:bookmarkStart w:id="6" w:name="OLE_LINK33"/>
      <w:r>
        <w:rPr>
          <w:rFonts w:hint="eastAsia" w:ascii="黑体" w:hAnsi="黑体" w:eastAsia="黑体" w:cs="黑体"/>
          <w:sz w:val="32"/>
          <w:szCs w:val="32"/>
          <w:lang w:val="en-US" w:eastAsia="zh-CN"/>
        </w:rPr>
        <w:t>二、规范</w:t>
      </w:r>
      <w:r>
        <w:rPr>
          <w:rFonts w:hint="eastAsia" w:ascii="黑体" w:hAnsi="黑体" w:eastAsia="黑体" w:cs="黑体"/>
          <w:sz w:val="32"/>
          <w:szCs w:val="32"/>
          <w:lang w:eastAsia="zh-CN"/>
        </w:rPr>
        <w:t>环评</w:t>
      </w:r>
      <w:r>
        <w:rPr>
          <w:rFonts w:hint="eastAsia" w:ascii="黑体" w:hAnsi="黑体" w:eastAsia="黑体" w:cs="黑体"/>
          <w:sz w:val="32"/>
          <w:szCs w:val="32"/>
          <w:lang w:val="en-US" w:eastAsia="zh-CN"/>
        </w:rPr>
        <w:t>单位</w:t>
      </w:r>
      <w:bookmarkEnd w:id="5"/>
      <w:bookmarkEnd w:id="6"/>
      <w:r>
        <w:rPr>
          <w:rFonts w:hint="eastAsia" w:ascii="黑体" w:hAnsi="黑体" w:eastAsia="黑体" w:cs="黑体"/>
          <w:sz w:val="32"/>
          <w:szCs w:val="32"/>
          <w:lang w:val="en-US" w:eastAsia="zh-CN"/>
        </w:rPr>
        <w:t>监督检查</w:t>
      </w:r>
    </w:p>
    <w:p>
      <w:pPr>
        <w:spacing w:line="600" w:lineRule="exact"/>
        <w:ind w:firstLine="640" w:firstLineChars="200"/>
        <w:rPr>
          <w:rFonts w:hint="eastAsia" w:ascii="Times New Roman" w:hAnsi="Times New Roman" w:eastAsia="仿宋_GB2312" w:cs="Times New Roman"/>
          <w:sz w:val="32"/>
          <w:szCs w:val="32"/>
          <w:u w:val="none"/>
        </w:rPr>
      </w:pPr>
      <w:r>
        <w:rPr>
          <w:rFonts w:hint="eastAsia" w:ascii="Times New Roman" w:hAnsi="Times New Roman" w:eastAsia="仿宋_GB2312" w:cs="Times New Roman"/>
          <w:sz w:val="32"/>
          <w:szCs w:val="32"/>
          <w:u w:val="none"/>
          <w:lang w:val="en-US" w:eastAsia="zh-CN"/>
        </w:rPr>
        <w:t>各级生态环境部门要积极推进非现场监管，</w:t>
      </w:r>
      <w:r>
        <w:rPr>
          <w:rFonts w:hint="eastAsia" w:ascii="Times New Roman" w:hAnsi="Times New Roman" w:eastAsia="仿宋_GB2312" w:cs="Times New Roman"/>
          <w:sz w:val="32"/>
          <w:szCs w:val="32"/>
          <w:lang w:eastAsia="zh-CN"/>
        </w:rPr>
        <w:t>对环评单位和人员在全国环境影响评价信用平台提交信息情况开展抽查。要</w:t>
      </w:r>
      <w:r>
        <w:rPr>
          <w:rFonts w:hint="eastAsia" w:ascii="Times New Roman" w:hAnsi="Times New Roman" w:eastAsia="仿宋_GB2312" w:cs="Times New Roman"/>
          <w:sz w:val="32"/>
          <w:szCs w:val="32"/>
          <w:u w:val="none"/>
          <w:lang w:eastAsia="zh-CN"/>
        </w:rPr>
        <w:t>将</w:t>
      </w:r>
      <w:r>
        <w:rPr>
          <w:rFonts w:hint="eastAsia" w:ascii="Times New Roman" w:hAnsi="Times New Roman" w:eastAsia="仿宋_GB2312" w:cs="Times New Roman"/>
          <w:sz w:val="32"/>
          <w:szCs w:val="32"/>
          <w:u w:val="none"/>
          <w:lang w:val="en-US" w:eastAsia="zh-CN"/>
        </w:rPr>
        <w:t>环评单位</w:t>
      </w:r>
      <w:r>
        <w:rPr>
          <w:rFonts w:hint="eastAsia" w:ascii="Times New Roman" w:hAnsi="Times New Roman" w:eastAsia="仿宋_GB2312" w:cs="Times New Roman"/>
          <w:sz w:val="32"/>
          <w:szCs w:val="32"/>
          <w:u w:val="none"/>
          <w:lang w:eastAsia="zh-CN"/>
        </w:rPr>
        <w:t>检查纳入执法检查计划，</w:t>
      </w:r>
      <w:r>
        <w:rPr>
          <w:rFonts w:hint="eastAsia" w:ascii="Times New Roman" w:hAnsi="Times New Roman" w:eastAsia="仿宋_GB2312" w:cs="Times New Roman"/>
          <w:sz w:val="32"/>
          <w:szCs w:val="32"/>
          <w:u w:val="none"/>
        </w:rPr>
        <w:t>对在</w:t>
      </w:r>
      <w:r>
        <w:rPr>
          <w:rFonts w:hint="eastAsia" w:ascii="Times New Roman" w:hAnsi="Times New Roman" w:eastAsia="仿宋_GB2312" w:cs="Times New Roman"/>
          <w:sz w:val="32"/>
          <w:szCs w:val="32"/>
          <w:u w:val="none"/>
          <w:lang w:val="en-US" w:eastAsia="zh-CN"/>
        </w:rPr>
        <w:t>本辖区</w:t>
      </w:r>
      <w:r>
        <w:rPr>
          <w:rFonts w:hint="eastAsia" w:ascii="Times New Roman" w:hAnsi="Times New Roman" w:eastAsia="仿宋_GB2312" w:cs="Times New Roman"/>
          <w:sz w:val="32"/>
          <w:szCs w:val="32"/>
          <w:u w:val="none"/>
        </w:rPr>
        <w:t>注册的</w:t>
      </w:r>
      <w:r>
        <w:rPr>
          <w:rFonts w:hint="eastAsia" w:ascii="Times New Roman" w:hAnsi="Times New Roman" w:eastAsia="仿宋_GB2312" w:cs="Times New Roman"/>
          <w:sz w:val="32"/>
          <w:szCs w:val="32"/>
          <w:u w:val="none"/>
          <w:lang w:val="en-US" w:eastAsia="zh-CN"/>
        </w:rPr>
        <w:t>环评</w:t>
      </w:r>
      <w:r>
        <w:rPr>
          <w:rFonts w:hint="eastAsia" w:ascii="Times New Roman" w:hAnsi="Times New Roman" w:eastAsia="仿宋_GB2312" w:cs="Times New Roman"/>
          <w:sz w:val="32"/>
          <w:szCs w:val="32"/>
          <w:u w:val="none"/>
        </w:rPr>
        <w:t>单位</w:t>
      </w:r>
      <w:r>
        <w:rPr>
          <w:rFonts w:hint="eastAsia" w:ascii="Times New Roman" w:hAnsi="Times New Roman" w:eastAsia="仿宋_GB2312" w:cs="Times New Roman"/>
          <w:sz w:val="32"/>
          <w:szCs w:val="32"/>
          <w:u w:val="none"/>
          <w:lang w:eastAsia="zh-CN"/>
        </w:rPr>
        <w:t>，通过“</w:t>
      </w:r>
      <w:r>
        <w:rPr>
          <w:rFonts w:hint="eastAsia" w:ascii="Times New Roman" w:hAnsi="Times New Roman" w:eastAsia="仿宋_GB2312" w:cs="Times New Roman"/>
          <w:sz w:val="32"/>
          <w:szCs w:val="32"/>
          <w:u w:val="none"/>
          <w:lang w:val="en-US" w:eastAsia="zh-CN"/>
        </w:rPr>
        <w:t>双</w:t>
      </w:r>
      <w:r>
        <w:rPr>
          <w:rFonts w:hint="eastAsia" w:ascii="Times New Roman" w:hAnsi="Times New Roman" w:eastAsia="仿宋_GB2312" w:cs="Times New Roman"/>
          <w:sz w:val="32"/>
          <w:szCs w:val="32"/>
          <w:u w:val="none"/>
          <w:lang w:eastAsia="zh-CN"/>
        </w:rPr>
        <w:t>随机、一公开”</w:t>
      </w:r>
      <w:r>
        <w:rPr>
          <w:rFonts w:hint="eastAsia" w:ascii="Times New Roman" w:hAnsi="Times New Roman" w:eastAsia="仿宋_GB2312" w:cs="Times New Roman"/>
          <w:sz w:val="32"/>
          <w:szCs w:val="32"/>
          <w:u w:val="none"/>
        </w:rPr>
        <w:t>开展场检查</w:t>
      </w:r>
      <w:r>
        <w:rPr>
          <w:rFonts w:hint="eastAsia" w:ascii="Times New Roman" w:hAnsi="Times New Roman" w:eastAsia="仿宋_GB2312" w:cs="Times New Roman"/>
          <w:sz w:val="32"/>
          <w:szCs w:val="32"/>
          <w:u w:val="none"/>
          <w:lang w:eastAsia="zh-CN"/>
        </w:rPr>
        <w:t>。对</w:t>
      </w:r>
      <w:r>
        <w:rPr>
          <w:rFonts w:hint="eastAsia" w:ascii="Times New Roman" w:hAnsi="Times New Roman" w:eastAsia="仿宋_GB2312" w:cs="Times New Roman"/>
          <w:sz w:val="32"/>
          <w:szCs w:val="32"/>
          <w:u w:val="none"/>
          <w:lang w:val="en-US" w:eastAsia="zh-CN"/>
        </w:rPr>
        <w:t>环评文件</w:t>
      </w:r>
      <w:r>
        <w:rPr>
          <w:rFonts w:hint="eastAsia" w:ascii="Times New Roman" w:hAnsi="Times New Roman" w:eastAsia="仿宋_GB2312" w:cs="Times New Roman"/>
          <w:sz w:val="32"/>
          <w:szCs w:val="32"/>
          <w:u w:val="none"/>
          <w:lang w:eastAsia="zh-CN"/>
        </w:rPr>
        <w:t>检查发现</w:t>
      </w:r>
      <w:r>
        <w:rPr>
          <w:rFonts w:hint="eastAsia" w:ascii="Times New Roman" w:hAnsi="Times New Roman" w:eastAsia="仿宋_GB2312" w:cs="Times New Roman"/>
          <w:sz w:val="32"/>
          <w:szCs w:val="32"/>
          <w:u w:val="none"/>
          <w:lang w:val="en-US" w:eastAsia="zh-CN"/>
        </w:rPr>
        <w:t>或</w:t>
      </w:r>
      <w:r>
        <w:rPr>
          <w:rFonts w:hint="eastAsia" w:ascii="Times New Roman" w:hAnsi="Times New Roman" w:eastAsia="仿宋_GB2312" w:cs="Times New Roman"/>
          <w:sz w:val="32"/>
          <w:szCs w:val="32"/>
          <w:u w:val="none"/>
          <w:lang w:eastAsia="zh-CN"/>
        </w:rPr>
        <w:t>投诉举报存在突出问题的</w:t>
      </w:r>
      <w:r>
        <w:rPr>
          <w:rFonts w:hint="eastAsia" w:ascii="Times New Roman" w:hAnsi="Times New Roman" w:eastAsia="仿宋_GB2312" w:cs="Times New Roman"/>
          <w:sz w:val="32"/>
          <w:szCs w:val="32"/>
          <w:u w:val="none"/>
          <w:lang w:val="en-US" w:eastAsia="zh-CN"/>
        </w:rPr>
        <w:t>环评</w:t>
      </w:r>
      <w:r>
        <w:rPr>
          <w:rFonts w:hint="eastAsia" w:ascii="Times New Roman" w:hAnsi="Times New Roman" w:eastAsia="仿宋_GB2312" w:cs="Times New Roman"/>
          <w:sz w:val="32"/>
          <w:szCs w:val="32"/>
          <w:u w:val="none"/>
        </w:rPr>
        <w:t>单位</w:t>
      </w:r>
      <w:r>
        <w:rPr>
          <w:rFonts w:hint="eastAsia" w:ascii="Times New Roman" w:hAnsi="Times New Roman" w:eastAsia="仿宋_GB2312" w:cs="Times New Roman"/>
          <w:sz w:val="32"/>
          <w:szCs w:val="32"/>
          <w:u w:val="none"/>
          <w:lang w:eastAsia="zh-CN"/>
        </w:rPr>
        <w:t>，开展现场检查。现场检查内容</w:t>
      </w:r>
      <w:r>
        <w:rPr>
          <w:rFonts w:hint="eastAsia" w:ascii="Times New Roman" w:hAnsi="Times New Roman" w:eastAsia="仿宋_GB2312" w:cs="Times New Roman"/>
          <w:sz w:val="32"/>
          <w:szCs w:val="32"/>
          <w:u w:val="none"/>
        </w:rPr>
        <w:t>主要包括</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编制单位和编制人员基本情况、质量控制制度、档案管理等（附</w:t>
      </w:r>
      <w:r>
        <w:rPr>
          <w:rFonts w:hint="eastAsia" w:ascii="Times New Roman" w:hAnsi="Times New Roman" w:eastAsia="仿宋_GB2312" w:cs="Times New Roman"/>
          <w:sz w:val="32"/>
          <w:szCs w:val="32"/>
          <w:u w:val="none"/>
          <w:lang w:val="en-US" w:eastAsia="zh-CN"/>
        </w:rPr>
        <w:t>件5</w:t>
      </w:r>
      <w:r>
        <w:rPr>
          <w:rFonts w:hint="eastAsia" w:ascii="Times New Roman" w:hAnsi="Times New Roman" w:eastAsia="仿宋_GB2312" w:cs="Times New Roman"/>
          <w:sz w:val="32"/>
          <w:szCs w:val="32"/>
          <w:u w:val="none"/>
        </w:rPr>
        <w:t>）。省厅重点</w:t>
      </w:r>
      <w:r>
        <w:rPr>
          <w:rFonts w:hint="eastAsia" w:ascii="Times New Roman" w:hAnsi="Times New Roman" w:eastAsia="仿宋_GB2312" w:cs="Times New Roman"/>
          <w:sz w:val="32"/>
          <w:szCs w:val="32"/>
          <w:u w:val="none"/>
          <w:lang w:val="en-US" w:eastAsia="zh-CN"/>
        </w:rPr>
        <w:t>牵头</w:t>
      </w:r>
      <w:r>
        <w:rPr>
          <w:rFonts w:hint="eastAsia" w:ascii="Times New Roman" w:hAnsi="Times New Roman" w:eastAsia="仿宋_GB2312" w:cs="Times New Roman"/>
          <w:sz w:val="32"/>
          <w:szCs w:val="32"/>
          <w:u w:val="none"/>
        </w:rPr>
        <w:t>检查</w:t>
      </w:r>
      <w:r>
        <w:rPr>
          <w:rFonts w:hint="eastAsia" w:ascii="Times New Roman" w:hAnsi="Times New Roman" w:eastAsia="仿宋_GB2312" w:cs="Times New Roman"/>
          <w:sz w:val="32"/>
          <w:szCs w:val="32"/>
          <w:u w:val="none"/>
          <w:lang w:eastAsia="zh-CN"/>
        </w:rPr>
        <w:t>环境影响</w:t>
      </w:r>
      <w:r>
        <w:rPr>
          <w:rFonts w:hint="eastAsia" w:ascii="Times New Roman" w:hAnsi="Times New Roman" w:eastAsia="仿宋_GB2312" w:cs="Times New Roman"/>
          <w:sz w:val="32"/>
          <w:szCs w:val="32"/>
          <w:u w:val="none"/>
        </w:rPr>
        <w:t>信用平台上纳入重点监督检查名单和编制数量异常的</w:t>
      </w:r>
      <w:r>
        <w:rPr>
          <w:rFonts w:hint="eastAsia" w:ascii="Times New Roman" w:hAnsi="Times New Roman" w:eastAsia="仿宋_GB2312" w:cs="Times New Roman"/>
          <w:sz w:val="32"/>
          <w:szCs w:val="32"/>
          <w:u w:val="none"/>
          <w:lang w:eastAsia="zh-CN"/>
        </w:rPr>
        <w:t>环评</w:t>
      </w:r>
      <w:r>
        <w:rPr>
          <w:rFonts w:hint="eastAsia" w:ascii="Times New Roman" w:hAnsi="Times New Roman" w:eastAsia="仿宋_GB2312" w:cs="Times New Roman"/>
          <w:sz w:val="32"/>
          <w:szCs w:val="32"/>
          <w:u w:val="none"/>
        </w:rPr>
        <w:t>单位</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各市（州）</w:t>
      </w:r>
      <w:r>
        <w:rPr>
          <w:rFonts w:hint="eastAsia" w:ascii="Times New Roman" w:hAnsi="Times New Roman" w:eastAsia="仿宋_GB2312" w:cs="Times New Roman"/>
          <w:sz w:val="32"/>
          <w:szCs w:val="32"/>
          <w:u w:val="none"/>
          <w:lang w:eastAsia="zh-CN"/>
        </w:rPr>
        <w:t>、贵安新区</w:t>
      </w:r>
      <w:r>
        <w:rPr>
          <w:rFonts w:hint="eastAsia" w:ascii="Times New Roman" w:hAnsi="Times New Roman" w:eastAsia="仿宋_GB2312" w:cs="Times New Roman"/>
          <w:sz w:val="32"/>
          <w:szCs w:val="32"/>
          <w:u w:val="none"/>
        </w:rPr>
        <w:t>生态环境部</w:t>
      </w:r>
      <w:r>
        <w:rPr>
          <w:rFonts w:hint="eastAsia" w:ascii="Times New Roman" w:hAnsi="Times New Roman" w:eastAsia="仿宋_GB2312" w:cs="Times New Roman"/>
          <w:sz w:val="32"/>
          <w:szCs w:val="32"/>
          <w:u w:val="none"/>
          <w:lang w:eastAsia="zh-CN"/>
        </w:rPr>
        <w:t>局负责</w:t>
      </w:r>
      <w:r>
        <w:rPr>
          <w:rFonts w:hint="eastAsia" w:ascii="Times New Roman" w:hAnsi="Times New Roman" w:eastAsia="仿宋_GB2312" w:cs="Times New Roman"/>
          <w:sz w:val="32"/>
          <w:szCs w:val="32"/>
          <w:u w:val="none"/>
        </w:rPr>
        <w:t>对注册地址在</w:t>
      </w:r>
      <w:r>
        <w:rPr>
          <w:rFonts w:hint="eastAsia" w:ascii="Times New Roman" w:hAnsi="Times New Roman" w:eastAsia="仿宋_GB2312" w:cs="Times New Roman"/>
          <w:sz w:val="32"/>
          <w:szCs w:val="32"/>
          <w:u w:val="none"/>
          <w:lang w:val="en-US" w:eastAsia="zh-CN"/>
        </w:rPr>
        <w:t>本</w:t>
      </w:r>
      <w:r>
        <w:rPr>
          <w:rFonts w:hint="eastAsia" w:ascii="Times New Roman" w:hAnsi="Times New Roman" w:eastAsia="仿宋_GB2312" w:cs="Times New Roman"/>
          <w:sz w:val="32"/>
          <w:szCs w:val="32"/>
          <w:u w:val="none"/>
        </w:rPr>
        <w:t>辖区内的</w:t>
      </w:r>
      <w:r>
        <w:rPr>
          <w:rFonts w:hint="eastAsia" w:ascii="Times New Roman" w:hAnsi="Times New Roman" w:eastAsia="仿宋_GB2312" w:cs="Times New Roman"/>
          <w:sz w:val="32"/>
          <w:szCs w:val="32"/>
          <w:u w:val="none"/>
          <w:lang w:val="en-US" w:eastAsia="zh-CN"/>
        </w:rPr>
        <w:t>环评</w:t>
      </w:r>
      <w:r>
        <w:rPr>
          <w:rFonts w:hint="eastAsia" w:ascii="Times New Roman" w:hAnsi="Times New Roman" w:eastAsia="仿宋_GB2312" w:cs="Times New Roman"/>
          <w:sz w:val="32"/>
          <w:szCs w:val="32"/>
          <w:u w:val="none"/>
        </w:rPr>
        <w:t>编制单位开展现场监督检查</w:t>
      </w:r>
      <w:r>
        <w:rPr>
          <w:rFonts w:hint="eastAsia" w:ascii="Times New Roman" w:hAnsi="Times New Roman" w:eastAsia="仿宋_GB2312" w:cs="Times New Roman"/>
          <w:sz w:val="32"/>
          <w:szCs w:val="32"/>
          <w:u w:val="none"/>
          <w:lang w:eastAsia="zh-CN"/>
        </w:rPr>
        <w:t>，并</w:t>
      </w:r>
      <w:r>
        <w:rPr>
          <w:rFonts w:hint="eastAsia" w:ascii="Times New Roman" w:hAnsi="Times New Roman" w:eastAsia="仿宋_GB2312" w:cs="Times New Roman"/>
          <w:sz w:val="32"/>
          <w:szCs w:val="32"/>
          <w:u w:val="none"/>
          <w:lang w:val="en-US" w:eastAsia="zh-CN"/>
        </w:rPr>
        <w:t>于</w:t>
      </w:r>
      <w:r>
        <w:rPr>
          <w:rFonts w:hint="eastAsia" w:ascii="Times New Roman" w:hAnsi="Times New Roman" w:eastAsia="仿宋_GB2312" w:cs="Times New Roman"/>
          <w:sz w:val="32"/>
          <w:szCs w:val="32"/>
          <w:u w:val="none"/>
        </w:rPr>
        <w:t>每年12月15日前将当年</w:t>
      </w:r>
      <w:r>
        <w:rPr>
          <w:rFonts w:hint="eastAsia" w:ascii="Times New Roman" w:hAnsi="Times New Roman" w:eastAsia="仿宋_GB2312" w:cs="Times New Roman"/>
          <w:sz w:val="32"/>
          <w:szCs w:val="32"/>
          <w:u w:val="none"/>
          <w:lang w:eastAsia="zh-CN"/>
        </w:rPr>
        <w:t>环评单位监督</w:t>
      </w:r>
      <w:r>
        <w:rPr>
          <w:rFonts w:hint="eastAsia" w:ascii="Times New Roman" w:hAnsi="Times New Roman" w:eastAsia="仿宋_GB2312" w:cs="Times New Roman"/>
          <w:sz w:val="32"/>
          <w:szCs w:val="32"/>
          <w:u w:val="none"/>
        </w:rPr>
        <w:t>检查</w:t>
      </w:r>
      <w:r>
        <w:rPr>
          <w:rFonts w:hint="eastAsia" w:ascii="Times New Roman" w:hAnsi="Times New Roman" w:eastAsia="仿宋_GB2312" w:cs="Times New Roman"/>
          <w:sz w:val="32"/>
          <w:szCs w:val="32"/>
          <w:u w:val="none"/>
          <w:lang w:eastAsia="zh-CN"/>
        </w:rPr>
        <w:t>情况反馈省</w:t>
      </w:r>
      <w:r>
        <w:rPr>
          <w:rFonts w:hint="eastAsia" w:ascii="Times New Roman" w:hAnsi="Times New Roman" w:eastAsia="仿宋_GB2312" w:cs="Times New Roman"/>
          <w:sz w:val="32"/>
          <w:szCs w:val="32"/>
          <w:u w:val="none"/>
        </w:rPr>
        <w:t>厅。</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三</w:t>
      </w:r>
      <w:r>
        <w:rPr>
          <w:rFonts w:hint="eastAsia" w:ascii="黑体" w:hAnsi="黑体" w:eastAsia="黑体" w:cs="黑体"/>
          <w:sz w:val="32"/>
          <w:szCs w:val="32"/>
          <w:lang w:eastAsia="zh-CN"/>
        </w:rPr>
        <w:t>、强化违法违规</w:t>
      </w:r>
      <w:r>
        <w:rPr>
          <w:rFonts w:hint="eastAsia" w:ascii="黑体" w:hAnsi="黑体" w:eastAsia="黑体" w:cs="黑体"/>
          <w:sz w:val="32"/>
          <w:szCs w:val="32"/>
          <w:lang w:val="en-US" w:eastAsia="zh-CN"/>
        </w:rPr>
        <w:t>整治</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楷体" w:hAnsi="楷体" w:eastAsia="楷体" w:cs="楷体"/>
          <w:sz w:val="32"/>
          <w:szCs w:val="32"/>
          <w:lang w:val="en-US" w:eastAsia="zh-CN"/>
        </w:rPr>
        <w:t>（一）联合监管。</w:t>
      </w:r>
      <w:r>
        <w:rPr>
          <w:rFonts w:hint="eastAsia" w:ascii="Times New Roman" w:hAnsi="Times New Roman" w:eastAsia="仿宋_GB2312" w:cs="Times New Roman"/>
          <w:sz w:val="32"/>
          <w:szCs w:val="32"/>
          <w:lang w:val="en-US" w:eastAsia="zh-CN"/>
        </w:rPr>
        <w:t>各级</w:t>
      </w:r>
      <w:r>
        <w:rPr>
          <w:rFonts w:hint="eastAsia" w:ascii="Times New Roman" w:hAnsi="Times New Roman" w:eastAsia="仿宋_GB2312" w:cs="Times New Roman"/>
          <w:sz w:val="32"/>
          <w:szCs w:val="32"/>
          <w:lang w:eastAsia="zh-CN"/>
        </w:rPr>
        <w:t>环评审批、环境执法、</w:t>
      </w:r>
      <w:r>
        <w:rPr>
          <w:rFonts w:hint="eastAsia" w:ascii="Times New Roman" w:hAnsi="Times New Roman" w:eastAsia="仿宋_GB2312" w:cs="Times New Roman"/>
          <w:sz w:val="32"/>
          <w:szCs w:val="32"/>
          <w:lang w:val="en-US" w:eastAsia="zh-CN"/>
        </w:rPr>
        <w:t>公安、纪检监察机关强化</w:t>
      </w:r>
      <w:r>
        <w:rPr>
          <w:rFonts w:hint="eastAsia" w:ascii="Times New Roman" w:hAnsi="Times New Roman" w:eastAsia="仿宋_GB2312" w:cs="Times New Roman"/>
          <w:sz w:val="32"/>
          <w:szCs w:val="32"/>
          <w:lang w:eastAsia="zh-CN"/>
        </w:rPr>
        <w:t>联动，依法依规查处环评单位</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违法行为。各市（州）、贵安新区环评审批机构在环评文件受理、评估、审批和复核，以及其他监督管理活动中，发现环评单位违法行为的，要及时移交同级环境执法机构查处，并配合做好证据收集、固定等工作。省厅发现的</w:t>
      </w:r>
      <w:r>
        <w:rPr>
          <w:rFonts w:hint="eastAsia" w:ascii="Times New Roman" w:hAnsi="Times New Roman" w:eastAsia="仿宋_GB2312" w:cs="Times New Roman"/>
          <w:sz w:val="32"/>
          <w:szCs w:val="32"/>
          <w:lang w:val="en-US" w:eastAsia="zh-CN"/>
        </w:rPr>
        <w:t>环评单位</w:t>
      </w:r>
      <w:r>
        <w:rPr>
          <w:rFonts w:hint="eastAsia" w:ascii="Times New Roman" w:hAnsi="Times New Roman" w:eastAsia="仿宋_GB2312" w:cs="Times New Roman"/>
          <w:sz w:val="32"/>
          <w:szCs w:val="32"/>
          <w:lang w:eastAsia="zh-CN"/>
        </w:rPr>
        <w:t>问题线索，及时移交环评文件涉及项目所在地、或环评单位所在地</w:t>
      </w:r>
      <w:r>
        <w:rPr>
          <w:rFonts w:hint="eastAsia" w:ascii="Times New Roman" w:hAnsi="Times New Roman" w:eastAsia="仿宋_GB2312" w:cs="Times New Roman"/>
          <w:sz w:val="32"/>
          <w:szCs w:val="32"/>
          <w:lang w:val="en-US" w:eastAsia="zh-CN"/>
        </w:rPr>
        <w:t>生态环境部门</w:t>
      </w:r>
      <w:r>
        <w:rPr>
          <w:rFonts w:hint="eastAsia" w:ascii="Times New Roman" w:hAnsi="Times New Roman" w:eastAsia="仿宋_GB2312" w:cs="Times New Roman"/>
          <w:sz w:val="32"/>
          <w:szCs w:val="32"/>
          <w:lang w:eastAsia="zh-CN"/>
        </w:rPr>
        <w:t>环境执法机构进行查处，省环监局作好监督指导。环评单位和人员涉嫌犯罪的，移交公安机关立案查处。</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楷体" w:hAnsi="楷体" w:eastAsia="楷体" w:cs="楷体"/>
          <w:sz w:val="32"/>
          <w:szCs w:val="32"/>
          <w:lang w:val="en-US" w:eastAsia="zh-CN"/>
        </w:rPr>
        <w:t>（二）分类整治。</w:t>
      </w:r>
      <w:r>
        <w:rPr>
          <w:rFonts w:hint="eastAsia" w:ascii="Times New Roman" w:hAnsi="Times New Roman" w:eastAsia="仿宋_GB2312" w:cs="Times New Roman"/>
          <w:sz w:val="32"/>
          <w:szCs w:val="32"/>
          <w:lang w:val="en-US" w:eastAsia="zh-CN"/>
        </w:rPr>
        <w:t>各级</w:t>
      </w:r>
      <w:r>
        <w:rPr>
          <w:rFonts w:hint="eastAsia" w:ascii="Times New Roman" w:hAnsi="Times New Roman" w:eastAsia="仿宋_GB2312" w:cs="Times New Roman"/>
          <w:sz w:val="32"/>
          <w:szCs w:val="32"/>
          <w:lang w:eastAsia="zh-CN"/>
        </w:rPr>
        <w:t>环境执法机构依法</w:t>
      </w:r>
      <w:r>
        <w:rPr>
          <w:rFonts w:hint="eastAsia" w:ascii="Times New Roman" w:hAnsi="Times New Roman" w:eastAsia="仿宋_GB2312" w:cs="Times New Roman"/>
          <w:sz w:val="32"/>
          <w:szCs w:val="32"/>
          <w:lang w:val="en-US" w:eastAsia="zh-CN"/>
        </w:rPr>
        <w:t>对建设单位、环评单位、环评编制人员违法违规问题进行</w:t>
      </w:r>
      <w:r>
        <w:rPr>
          <w:rFonts w:hint="eastAsia" w:ascii="Times New Roman" w:hAnsi="Times New Roman" w:eastAsia="仿宋_GB2312" w:cs="Times New Roman"/>
          <w:sz w:val="32"/>
          <w:szCs w:val="32"/>
          <w:lang w:eastAsia="zh-CN"/>
        </w:rPr>
        <w:t>立案查处。环评文件</w:t>
      </w:r>
      <w:r>
        <w:rPr>
          <w:rFonts w:hint="eastAsia" w:ascii="Times New Roman" w:hAnsi="Times New Roman" w:eastAsia="仿宋_GB2312" w:cs="Times New Roman"/>
          <w:sz w:val="32"/>
          <w:szCs w:val="32"/>
          <w:lang w:val="en-US" w:eastAsia="zh-CN"/>
        </w:rPr>
        <w:t>存在</w:t>
      </w:r>
      <w:r>
        <w:rPr>
          <w:rFonts w:hint="eastAsia" w:ascii="Times New Roman" w:hAnsi="Times New Roman" w:eastAsia="仿宋_GB2312" w:cs="Times New Roman"/>
          <w:sz w:val="32"/>
          <w:szCs w:val="32"/>
          <w:lang w:eastAsia="zh-CN"/>
        </w:rPr>
        <w:t>一般性质量问题</w:t>
      </w:r>
      <w:r>
        <w:rPr>
          <w:rFonts w:hint="eastAsia" w:ascii="Times New Roman" w:hAnsi="Times New Roman" w:eastAsia="仿宋_GB2312" w:cs="Times New Roman"/>
          <w:sz w:val="32"/>
          <w:szCs w:val="32"/>
          <w:lang w:val="en-US" w:eastAsia="zh-CN"/>
        </w:rPr>
        <w:t>的</w:t>
      </w:r>
      <w:r>
        <w:rPr>
          <w:rFonts w:hint="eastAsia" w:ascii="Times New Roman" w:hAnsi="Times New Roman" w:eastAsia="仿宋_GB2312" w:cs="Times New Roman"/>
          <w:sz w:val="32"/>
          <w:szCs w:val="32"/>
          <w:lang w:eastAsia="zh-CN"/>
        </w:rPr>
        <w:t>，责令建设单位、环评单位和环评人员等限期修改完善。</w:t>
      </w:r>
      <w:r>
        <w:rPr>
          <w:rFonts w:hint="eastAsia" w:ascii="Times New Roman" w:hAnsi="Times New Roman" w:eastAsia="仿宋_GB2312" w:cs="Times New Roman"/>
          <w:sz w:val="32"/>
          <w:szCs w:val="32"/>
          <w:lang w:val="en-US" w:eastAsia="zh-CN"/>
        </w:rPr>
        <w:t>环评文件存在严重质量问题，甚至</w:t>
      </w:r>
      <w:r>
        <w:rPr>
          <w:rFonts w:hint="eastAsia" w:ascii="Times New Roman" w:hAnsi="Times New Roman" w:eastAsia="仿宋_GB2312" w:cs="Times New Roman"/>
          <w:sz w:val="32"/>
          <w:szCs w:val="32"/>
          <w:lang w:eastAsia="zh-CN"/>
        </w:rPr>
        <w:t>弄虚作假的，对环评文件负有责任的环评单位及编制主持人和主要编制人员，依法处以罚款、禁止从业、失信记分、纳入“黑名单”等处罚、处理。对涉嫌犯罪的，要移交公安</w:t>
      </w:r>
      <w:r>
        <w:rPr>
          <w:rFonts w:hint="eastAsia" w:ascii="Times New Roman" w:hAnsi="Times New Roman" w:eastAsia="仿宋_GB2312" w:cs="Times New Roman"/>
          <w:sz w:val="32"/>
          <w:szCs w:val="32"/>
          <w:lang w:val="en-US" w:eastAsia="zh-CN"/>
        </w:rPr>
        <w:t>机关</w:t>
      </w:r>
      <w:r>
        <w:rPr>
          <w:rFonts w:hint="eastAsia" w:ascii="Times New Roman" w:hAnsi="Times New Roman" w:eastAsia="仿宋_GB2312" w:cs="Times New Roman"/>
          <w:sz w:val="32"/>
          <w:szCs w:val="32"/>
          <w:lang w:eastAsia="zh-CN"/>
        </w:rPr>
        <w:t>查处。</w:t>
      </w:r>
    </w:p>
    <w:p>
      <w:pPr>
        <w:spacing w:line="600" w:lineRule="exact"/>
        <w:ind w:firstLine="640" w:firstLineChars="200"/>
        <w:rPr>
          <w:rFonts w:hint="eastAsia" w:ascii="Times New Roman" w:hAnsi="Times New Roman" w:eastAsia="仿宋_GB2312" w:cs="Times New Roman"/>
          <w:sz w:val="32"/>
          <w:szCs w:val="32"/>
          <w:lang w:eastAsia="zh-CN"/>
        </w:rPr>
      </w:pPr>
      <w:r>
        <w:rPr>
          <w:rFonts w:hint="eastAsia" w:ascii="楷体" w:hAnsi="楷体" w:eastAsia="楷体" w:cs="楷体"/>
          <w:sz w:val="32"/>
          <w:szCs w:val="32"/>
          <w:lang w:val="en-US" w:eastAsia="zh-CN"/>
        </w:rPr>
        <w:t>（三）强化信用管理。</w:t>
      </w:r>
      <w:r>
        <w:rPr>
          <w:rFonts w:hint="eastAsia" w:ascii="Times New Roman" w:hAnsi="Times New Roman" w:eastAsia="仿宋_GB2312" w:cs="Times New Roman"/>
          <w:sz w:val="32"/>
          <w:szCs w:val="32"/>
        </w:rPr>
        <w:t>省厅和</w:t>
      </w:r>
      <w:r>
        <w:rPr>
          <w:rFonts w:hint="eastAsia" w:ascii="Times New Roman" w:hAnsi="Times New Roman" w:eastAsia="仿宋_GB2312" w:cs="Times New Roman"/>
          <w:sz w:val="32"/>
          <w:szCs w:val="32"/>
          <w:lang w:eastAsia="zh-CN"/>
        </w:rPr>
        <w:t>各市（州）、贵安新区生态环境局</w:t>
      </w:r>
      <w:r>
        <w:rPr>
          <w:rFonts w:hint="eastAsia" w:ascii="Times New Roman" w:hAnsi="Times New Roman" w:eastAsia="仿宋_GB2312" w:cs="Times New Roman"/>
          <w:sz w:val="32"/>
          <w:szCs w:val="32"/>
        </w:rPr>
        <w:t>要充分运用环境影响评价信用平台建立的“一处失信、全国公开”和“多处失信、全国受限”的环评失信惩戒机制，</w:t>
      </w:r>
      <w:r>
        <w:rPr>
          <w:rFonts w:hint="eastAsia" w:ascii="Times New Roman" w:hAnsi="Times New Roman" w:eastAsia="仿宋_GB2312" w:cs="Times New Roman"/>
          <w:sz w:val="32"/>
          <w:szCs w:val="32"/>
          <w:lang w:eastAsia="zh-CN"/>
        </w:rPr>
        <w:t>依法依规</w:t>
      </w:r>
      <w:r>
        <w:rPr>
          <w:rFonts w:hint="eastAsia" w:ascii="Times New Roman" w:hAnsi="Times New Roman" w:eastAsia="仿宋_GB2312" w:cs="Times New Roman"/>
          <w:sz w:val="32"/>
          <w:szCs w:val="32"/>
        </w:rPr>
        <w:t>对环评单位</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环评人员采取失信记分措施，</w:t>
      </w:r>
      <w:r>
        <w:rPr>
          <w:rFonts w:hint="eastAsia" w:ascii="Times New Roman" w:hAnsi="Times New Roman" w:eastAsia="仿宋_GB2312" w:cs="Times New Roman"/>
          <w:sz w:val="32"/>
          <w:szCs w:val="32"/>
          <w:lang w:eastAsia="zh-CN"/>
        </w:rPr>
        <w:t>并</w:t>
      </w:r>
      <w:r>
        <w:rPr>
          <w:rFonts w:hint="eastAsia" w:ascii="Times New Roman" w:hAnsi="Times New Roman" w:eastAsia="仿宋_GB2312" w:cs="Times New Roman"/>
          <w:sz w:val="32"/>
          <w:szCs w:val="32"/>
        </w:rPr>
        <w:t>及时上传环境影响评价信用平台，有力维护我省环评市场秩序。</w:t>
      </w:r>
    </w:p>
    <w:p>
      <w:pPr>
        <w:spacing w:line="60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val="en-US" w:eastAsia="zh-CN"/>
        </w:rPr>
        <w:t>四</w:t>
      </w:r>
      <w:r>
        <w:rPr>
          <w:rFonts w:hint="eastAsia" w:ascii="黑体" w:hAnsi="黑体" w:eastAsia="黑体" w:cs="黑体"/>
          <w:sz w:val="32"/>
          <w:szCs w:val="32"/>
          <w:lang w:eastAsia="zh-CN"/>
        </w:rPr>
        <w:t>、强化社会公众监督</w:t>
      </w:r>
    </w:p>
    <w:p>
      <w:pPr>
        <w:spacing w:line="60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eastAsia="zh-CN"/>
        </w:rPr>
        <w:t>省厅在官网建立环评单位管理专栏，依法依规及时公布</w:t>
      </w:r>
      <w:r>
        <w:rPr>
          <w:rFonts w:hint="eastAsia" w:ascii="Times New Roman" w:hAnsi="Times New Roman" w:eastAsia="仿宋_GB2312" w:cs="Times New Roman"/>
          <w:sz w:val="32"/>
          <w:szCs w:val="32"/>
          <w:lang w:val="en-US" w:eastAsia="zh-CN"/>
        </w:rPr>
        <w:t>全省</w:t>
      </w:r>
      <w:r>
        <w:rPr>
          <w:rFonts w:hint="eastAsia" w:ascii="Times New Roman" w:hAnsi="Times New Roman" w:eastAsia="仿宋_GB2312" w:cs="Times New Roman"/>
          <w:sz w:val="32"/>
          <w:szCs w:val="32"/>
          <w:lang w:eastAsia="zh-CN"/>
        </w:rPr>
        <w:t>环评单位监督</w:t>
      </w:r>
      <w:r>
        <w:rPr>
          <w:rFonts w:hint="eastAsia" w:ascii="Times New Roman" w:hAnsi="Times New Roman" w:eastAsia="仿宋_GB2312" w:cs="Times New Roman"/>
          <w:sz w:val="32"/>
          <w:szCs w:val="32"/>
          <w:lang w:val="en-US" w:eastAsia="zh-CN"/>
        </w:rPr>
        <w:t>管理和质量考核</w:t>
      </w:r>
      <w:r>
        <w:rPr>
          <w:rFonts w:hint="eastAsia" w:ascii="Times New Roman" w:hAnsi="Times New Roman" w:eastAsia="仿宋_GB2312" w:cs="Times New Roman"/>
          <w:sz w:val="32"/>
          <w:szCs w:val="32"/>
          <w:lang w:eastAsia="zh-CN"/>
        </w:rPr>
        <w:t>情况，包括</w:t>
      </w:r>
      <w:r>
        <w:rPr>
          <w:rFonts w:hint="eastAsia" w:ascii="Times New Roman" w:hAnsi="Times New Roman" w:eastAsia="仿宋_GB2312" w:cs="Times New Roman"/>
          <w:sz w:val="32"/>
          <w:szCs w:val="32"/>
          <w:lang w:val="en-US" w:eastAsia="zh-CN"/>
        </w:rPr>
        <w:t>环评单位</w:t>
      </w:r>
      <w:r>
        <w:rPr>
          <w:rFonts w:hint="eastAsia" w:ascii="Times New Roman" w:hAnsi="Times New Roman" w:eastAsia="仿宋_GB2312" w:cs="Times New Roman"/>
          <w:sz w:val="32"/>
          <w:szCs w:val="32"/>
          <w:lang w:eastAsia="zh-CN"/>
        </w:rPr>
        <w:t>违法违规行为查处情况及典型案例，现场检查，环评文件质量检查，</w:t>
      </w:r>
      <w:r>
        <w:rPr>
          <w:rFonts w:hint="eastAsia" w:ascii="Times New Roman" w:hAnsi="Times New Roman" w:eastAsia="仿宋_GB2312" w:cs="Times New Roman"/>
          <w:sz w:val="32"/>
          <w:szCs w:val="32"/>
          <w:lang w:val="en-US" w:eastAsia="zh-CN"/>
        </w:rPr>
        <w:t>在我省的</w:t>
      </w:r>
      <w:r>
        <w:rPr>
          <w:rFonts w:hint="eastAsia" w:ascii="Times New Roman" w:hAnsi="Times New Roman" w:eastAsia="仿宋_GB2312" w:cs="Times New Roman"/>
          <w:sz w:val="32"/>
          <w:szCs w:val="32"/>
          <w:lang w:eastAsia="zh-CN"/>
        </w:rPr>
        <w:t>环评业绩情况，</w:t>
      </w:r>
      <w:r>
        <w:rPr>
          <w:rFonts w:hint="eastAsia" w:ascii="Times New Roman" w:hAnsi="Times New Roman" w:eastAsia="仿宋_GB2312" w:cs="Times New Roman"/>
          <w:sz w:val="32"/>
          <w:szCs w:val="32"/>
          <w:lang w:val="en-US" w:eastAsia="zh-CN"/>
        </w:rPr>
        <w:t>全国</w:t>
      </w:r>
      <w:r>
        <w:rPr>
          <w:rFonts w:hint="eastAsia" w:ascii="Times New Roman" w:hAnsi="Times New Roman" w:eastAsia="仿宋_GB2312" w:cs="Times New Roman"/>
          <w:sz w:val="32"/>
          <w:szCs w:val="32"/>
          <w:lang w:eastAsia="zh-CN"/>
        </w:rPr>
        <w:t>环境影响信用平台公布的环评文件编制单位红黑榜、限期整改名单。各市（州）、贵安新区生态环境局</w:t>
      </w:r>
      <w:r>
        <w:rPr>
          <w:rFonts w:hint="eastAsia" w:ascii="Times New Roman" w:hAnsi="Times New Roman" w:eastAsia="仿宋_GB2312" w:cs="Times New Roman"/>
          <w:sz w:val="32"/>
          <w:szCs w:val="32"/>
        </w:rPr>
        <w:t>要</w:t>
      </w:r>
      <w:r>
        <w:rPr>
          <w:rFonts w:hint="eastAsia" w:ascii="Times New Roman" w:hAnsi="Times New Roman" w:eastAsia="仿宋_GB2312" w:cs="Times New Roman"/>
          <w:sz w:val="32"/>
          <w:szCs w:val="32"/>
          <w:lang w:val="en-US" w:eastAsia="zh-CN"/>
        </w:rPr>
        <w:t>对环评单位违法违规情况，要查处一起公布一起，并</w:t>
      </w:r>
      <w:r>
        <w:rPr>
          <w:rFonts w:hint="eastAsia" w:ascii="Times New Roman" w:hAnsi="Times New Roman" w:eastAsia="仿宋_GB2312" w:cs="Times New Roman"/>
          <w:sz w:val="32"/>
          <w:szCs w:val="32"/>
          <w:lang w:eastAsia="zh-CN"/>
        </w:rPr>
        <w:t>及时将查处情</w:t>
      </w:r>
      <w:r>
        <w:rPr>
          <w:rFonts w:hint="eastAsia" w:ascii="Times New Roman" w:hAnsi="Times New Roman" w:eastAsia="仿宋_GB2312" w:cs="Times New Roman"/>
          <w:sz w:val="32"/>
          <w:szCs w:val="32"/>
          <w:lang w:val="en-US" w:eastAsia="zh-CN"/>
        </w:rPr>
        <w:t>况和典型案例反馈省厅。</w:t>
      </w:r>
      <w:r>
        <w:rPr>
          <w:rFonts w:hint="eastAsia" w:ascii="Times New Roman" w:hAnsi="Times New Roman" w:eastAsia="仿宋_GB2312" w:cs="Times New Roman"/>
          <w:sz w:val="32"/>
          <w:szCs w:val="32"/>
          <w:lang w:eastAsia="zh-CN"/>
        </w:rPr>
        <w:t>各市（州）、贵安新区生态环境局</w:t>
      </w:r>
      <w:r>
        <w:rPr>
          <w:rFonts w:hint="eastAsia" w:ascii="Times New Roman" w:hAnsi="Times New Roman" w:eastAsia="仿宋_GB2312" w:cs="Times New Roman"/>
          <w:sz w:val="32"/>
          <w:szCs w:val="32"/>
          <w:lang w:val="en-US" w:eastAsia="zh-CN"/>
        </w:rPr>
        <w:t>官网要通过链接，同步公开省厅</w:t>
      </w:r>
      <w:r>
        <w:rPr>
          <w:rFonts w:hint="eastAsia" w:ascii="Times New Roman" w:hAnsi="Times New Roman" w:eastAsia="仿宋_GB2312" w:cs="Times New Roman"/>
          <w:sz w:val="32"/>
          <w:szCs w:val="32"/>
          <w:lang w:eastAsia="zh-CN"/>
        </w:rPr>
        <w:t>环评单位管理</w:t>
      </w:r>
      <w:r>
        <w:rPr>
          <w:rFonts w:hint="eastAsia" w:ascii="Times New Roman" w:hAnsi="Times New Roman" w:eastAsia="仿宋_GB2312" w:cs="Times New Roman"/>
          <w:sz w:val="32"/>
          <w:szCs w:val="32"/>
          <w:lang w:val="en-US" w:eastAsia="zh-CN"/>
        </w:rPr>
        <w:t>专栏内容，接受社会公众监督，服务建设单位择优选取环评单位，营造良好营商环境。</w:t>
      </w:r>
    </w:p>
    <w:p>
      <w:pPr>
        <w:spacing w:line="600" w:lineRule="exact"/>
        <w:ind w:firstLine="640" w:firstLineChars="200"/>
        <w:rPr>
          <w:rFonts w:hint="eastAsia" w:ascii="Times New Roman" w:hAnsi="Times New Roman" w:eastAsia="仿宋_GB2312" w:cs="Times New Roman"/>
          <w:sz w:val="32"/>
          <w:szCs w:val="32"/>
          <w:lang w:val="en-US" w:eastAsia="zh-CN"/>
        </w:rPr>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附件：1.</w:t>
      </w:r>
      <w:r>
        <w:rPr>
          <w:rFonts w:hint="eastAsia" w:ascii="Times New Roman" w:hAnsi="Times New Roman" w:eastAsia="仿宋_GB2312" w:cs="Times New Roman"/>
          <w:sz w:val="32"/>
          <w:szCs w:val="32"/>
          <w:u w:val="none"/>
          <w:lang w:eastAsia="zh-CN"/>
        </w:rPr>
        <w:t>建设项目环境影响报告书（表）</w:t>
      </w:r>
      <w:r>
        <w:rPr>
          <w:rFonts w:hint="eastAsia" w:ascii="Times New Roman" w:hAnsi="Times New Roman" w:eastAsia="仿宋_GB2312" w:cs="Times New Roman"/>
          <w:sz w:val="32"/>
          <w:szCs w:val="32"/>
          <w:u w:val="none"/>
          <w:lang w:val="en-US" w:eastAsia="zh-CN"/>
        </w:rPr>
        <w:t>检</w:t>
      </w:r>
      <w:r>
        <w:rPr>
          <w:rFonts w:hint="eastAsia" w:ascii="Times New Roman" w:hAnsi="Times New Roman" w:eastAsia="仿宋_GB2312" w:cs="Times New Roman"/>
          <w:sz w:val="32"/>
          <w:szCs w:val="32"/>
          <w:u w:val="none"/>
          <w:lang w:eastAsia="zh-CN"/>
        </w:rPr>
        <w:t>查表（受理）</w:t>
      </w:r>
    </w:p>
    <w:p>
      <w:pPr>
        <w:spacing w:line="560" w:lineRule="exact"/>
        <w:ind w:firstLine="1600" w:firstLineChars="500"/>
        <w:rPr>
          <w:rFonts w:hint="eastAsia" w:ascii="Times New Roman" w:hAnsi="Times New Roman" w:eastAsia="仿宋_GB2312" w:cs="Times New Roman"/>
          <w:sz w:val="32"/>
          <w:szCs w:val="32"/>
          <w:u w:val="none"/>
          <w:lang w:eastAsia="zh-CN"/>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u w:val="none"/>
        </w:rPr>
        <w:t>建设项目环境影响报告书（表）质量</w:t>
      </w:r>
      <w:r>
        <w:rPr>
          <w:rFonts w:hint="eastAsia" w:ascii="Times New Roman" w:hAnsi="Times New Roman" w:eastAsia="仿宋_GB2312" w:cs="Times New Roman"/>
          <w:sz w:val="32"/>
          <w:szCs w:val="32"/>
          <w:u w:val="none"/>
          <w:lang w:val="en-US" w:eastAsia="zh-CN"/>
        </w:rPr>
        <w:t>检查</w:t>
      </w:r>
      <w:r>
        <w:rPr>
          <w:rFonts w:hint="eastAsia" w:ascii="Times New Roman" w:hAnsi="Times New Roman" w:eastAsia="仿宋_GB2312" w:cs="Times New Roman"/>
          <w:sz w:val="32"/>
          <w:szCs w:val="32"/>
          <w:u w:val="none"/>
        </w:rPr>
        <w:t>表</w:t>
      </w:r>
      <w:r>
        <w:rPr>
          <w:rFonts w:hint="eastAsia" w:ascii="Times New Roman" w:hAnsi="Times New Roman" w:eastAsia="仿宋_GB2312" w:cs="Times New Roman"/>
          <w:sz w:val="32"/>
          <w:szCs w:val="32"/>
          <w:u w:val="none"/>
          <w:lang w:eastAsia="zh-CN"/>
        </w:rPr>
        <w:t>（</w:t>
      </w:r>
      <w:r>
        <w:rPr>
          <w:rFonts w:hint="eastAsia" w:ascii="Times New Roman" w:hAnsi="Times New Roman" w:eastAsia="仿宋_GB2312" w:cs="Times New Roman"/>
          <w:sz w:val="32"/>
          <w:szCs w:val="32"/>
          <w:u w:val="none"/>
        </w:rPr>
        <w:t>评</w:t>
      </w:r>
      <w:r>
        <w:rPr>
          <w:rFonts w:hint="eastAsia" w:ascii="Times New Roman" w:hAnsi="Times New Roman" w:eastAsia="仿宋_GB2312" w:cs="Times New Roman"/>
          <w:sz w:val="32"/>
          <w:szCs w:val="32"/>
          <w:u w:val="none"/>
          <w:lang w:val="en-US" w:eastAsia="zh-CN"/>
        </w:rPr>
        <w:t>估</w:t>
      </w:r>
      <w:r>
        <w:rPr>
          <w:rFonts w:hint="eastAsia" w:ascii="Times New Roman" w:hAnsi="Times New Roman" w:eastAsia="仿宋_GB2312" w:cs="Times New Roman"/>
          <w:sz w:val="32"/>
          <w:szCs w:val="32"/>
          <w:u w:val="none"/>
          <w:lang w:eastAsia="zh-CN"/>
        </w:rPr>
        <w:t>）</w:t>
      </w:r>
    </w:p>
    <w:p>
      <w:pPr>
        <w:spacing w:line="56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w:t>
      </w:r>
      <w:r>
        <w:rPr>
          <w:rFonts w:hint="eastAsia" w:ascii="Times New Roman" w:hAnsi="Times New Roman" w:eastAsia="仿宋_GB2312" w:cs="Times New Roman"/>
          <w:sz w:val="32"/>
          <w:szCs w:val="32"/>
          <w:u w:val="none"/>
        </w:rPr>
        <w:t>建设项目环境影响报告书（表）质量</w:t>
      </w:r>
      <w:r>
        <w:rPr>
          <w:rFonts w:hint="eastAsia" w:ascii="Times New Roman" w:hAnsi="Times New Roman" w:eastAsia="仿宋_GB2312" w:cs="Times New Roman"/>
          <w:sz w:val="32"/>
          <w:szCs w:val="32"/>
          <w:u w:val="none"/>
          <w:lang w:val="en-US" w:eastAsia="zh-CN"/>
        </w:rPr>
        <w:t>检查</w:t>
      </w:r>
      <w:r>
        <w:rPr>
          <w:rFonts w:hint="eastAsia" w:ascii="Times New Roman" w:hAnsi="Times New Roman" w:eastAsia="仿宋_GB2312" w:cs="Times New Roman"/>
          <w:sz w:val="32"/>
          <w:szCs w:val="32"/>
          <w:u w:val="none"/>
        </w:rPr>
        <w:t>表（审批）</w:t>
      </w:r>
    </w:p>
    <w:p>
      <w:pPr>
        <w:spacing w:line="560" w:lineRule="exact"/>
        <w:ind w:firstLine="1600" w:firstLineChars="5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w:t>
      </w:r>
      <w:r>
        <w:rPr>
          <w:rFonts w:hint="eastAsia" w:ascii="仿宋_GB2312" w:eastAsia="仿宋_GB2312" w:cs="仿宋_GB2312"/>
          <w:color w:val="000000"/>
          <w:spacing w:val="0"/>
          <w:kern w:val="0"/>
          <w:sz w:val="32"/>
          <w:szCs w:val="32"/>
          <w:u w:val="none"/>
          <w:lang w:val="en-US" w:eastAsia="zh-CN" w:bidi="ar-SA"/>
        </w:rPr>
        <w:t>环境影响报告书（表）质量检查表（复核）</w:t>
      </w:r>
    </w:p>
    <w:p>
      <w:pPr>
        <w:spacing w:line="560" w:lineRule="exact"/>
        <w:ind w:firstLine="1600" w:firstLineChars="500"/>
        <w:rPr>
          <w:rFonts w:ascii="Times New Roman" w:hAnsi="Times New Roman" w:eastAsia="仿宋_GB2312" w:cs="Times New Roman"/>
          <w:sz w:val="32"/>
          <w:szCs w:val="32"/>
        </w:rPr>
        <w:sectPr>
          <w:type w:val="continuous"/>
          <w:pgSz w:w="11906" w:h="16838"/>
          <w:pgMar w:top="2098" w:right="1474" w:bottom="1985" w:left="1588" w:header="851" w:footer="992" w:gutter="0"/>
          <w:cols w:space="425" w:num="1"/>
          <w:docGrid w:type="lines" w:linePitch="312" w:charSpace="0"/>
        </w:sectPr>
      </w:pPr>
      <w:r>
        <w:rPr>
          <w:rFonts w:hint="eastAsia" w:ascii="Times New Roman" w:hAnsi="Times New Roman" w:eastAsia="仿宋_GB2312" w:cs="Times New Roman"/>
          <w:sz w:val="32"/>
          <w:szCs w:val="32"/>
        </w:rPr>
        <w:t>5.</w:t>
      </w:r>
      <w:r>
        <w:rPr>
          <w:rFonts w:hint="eastAsia" w:ascii="仿宋_GB2312" w:eastAsia="仿宋_GB2312" w:cs="仿宋_GB2312"/>
          <w:color w:val="000000"/>
          <w:kern w:val="0"/>
          <w:sz w:val="32"/>
          <w:szCs w:val="32"/>
        </w:rPr>
        <w:t>环评文件编制单位及编制人员检查记录表</w:t>
      </w:r>
      <w:bookmarkStart w:id="7" w:name="_GoBack"/>
    </w:p>
    <w:bookmarkEnd w:id="7"/>
    <w:p>
      <w:pPr>
        <w:spacing w:line="600" w:lineRule="exact"/>
        <w:ind w:firstLine="640" w:firstLineChars="200"/>
        <w:rPr>
          <w:rFonts w:hint="eastAsia" w:ascii="Times New Roman" w:hAnsi="Times New Roman" w:eastAsia="仿宋_GB2312" w:cs="Times New Roman"/>
          <w:sz w:val="32"/>
          <w:szCs w:val="32"/>
          <w:lang w:val="en-US" w:eastAsia="zh-CN"/>
        </w:rPr>
      </w:pPr>
    </w:p>
    <w:sectPr>
      <w:footerReference r:id="rId3" w:type="default"/>
      <w:footerReference r:id="rId4" w:type="even"/>
      <w:type w:val="continuous"/>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80552161"/>
      <w:docPartObj>
        <w:docPartGallery w:val="autotext"/>
      </w:docPartObj>
    </w:sdtPr>
    <w:sdtEndPr>
      <w:rPr>
        <w:rFonts w:ascii="Times New Roman" w:hAnsi="Times New Roman" w:cs="Times New Roman"/>
        <w:sz w:val="28"/>
        <w:szCs w:val="28"/>
      </w:rPr>
    </w:sdtEndPr>
    <w:sdtContent>
      <w:p>
        <w:pPr>
          <w:pStyle w:val="6"/>
          <w:ind w:right="360"/>
          <w:jc w:val="center"/>
          <w:rPr>
            <w:rFonts w:ascii="Times New Roman" w:hAnsi="Times New Roman" w:cs="Times New Roman"/>
          </w:rPr>
        </w:pPr>
        <w:r>
          <w:rPr>
            <w:rFonts w:ascii="Times New Roman" w:hAnsi="Times New Roman" w:cs="Times New Roman"/>
            <w:sz w:val="28"/>
            <w:szCs w:val="28"/>
          </w:rPr>
          <w:t>−</w:t>
        </w:r>
        <w:r>
          <w:rPr>
            <w:rFonts w:ascii="Times New Roman" w:hAnsi="Times New Roman" w:cs="Times New Roman"/>
          </w:rPr>
          <w:t xml:space="preserve">  </w:t>
        </w:r>
        <w:r>
          <w:rPr>
            <w:rFonts w:hint="eastAsia" w:ascii="Times New Roman" w:hAnsi="Times New Roman" w:cs="Times New Roman"/>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PAGE   \* MERGEFORMAT</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7</w:t>
        </w:r>
        <w:r>
          <w:rPr>
            <w:rFonts w:ascii="Times New Roman" w:hAnsi="Times New Roman" w:eastAsia="仿宋_GB2312" w:cs="Times New Roman"/>
            <w:sz w:val="28"/>
            <w:szCs w:val="28"/>
          </w:rPr>
          <w:fldChar w:fldCharType="end"/>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w:t>
        </w:r>
      </w:p>
      <w:p>
        <w:pPr>
          <w:pStyle w:val="6"/>
          <w:ind w:left="1080" w:right="640"/>
          <w:jc w:val="right"/>
          <w:rPr>
            <w:rFonts w:ascii="Times New Roman" w:hAnsi="Times New Roman" w:cs="Times New Roman"/>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1710023"/>
      <w:docPartObj>
        <w:docPartGallery w:val="autotext"/>
      </w:docPartObj>
    </w:sdtPr>
    <w:sdtEndPr>
      <w:rPr>
        <w:rFonts w:ascii="Times New Roman" w:hAnsi="Times New Roman" w:cs="Times New Roman"/>
        <w:sz w:val="28"/>
        <w:szCs w:val="28"/>
      </w:rPr>
    </w:sdtEndPr>
    <w:sdtContent>
      <w:p>
        <w:pPr>
          <w:pStyle w:val="6"/>
          <w:numPr>
            <w:ilvl w:val="0"/>
            <w:numId w:val="1"/>
          </w:numPr>
          <w:jc w:val="center"/>
        </w:pP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8</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Times New Roman" w:hAnsi="Times New Roman" w:cs="Times New Roman"/>
            <w:sz w:val="28"/>
            <w:szCs w:val="28"/>
          </w:rPr>
          <w:t>−</w:t>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457C30"/>
    <w:multiLevelType w:val="multilevel"/>
    <w:tmpl w:val="25457C30"/>
    <w:lvl w:ilvl="0" w:tentative="0">
      <w:start w:val="0"/>
      <w:numFmt w:val="bullet"/>
      <w:lvlText w:val="−"/>
      <w:lvlJc w:val="left"/>
      <w:pPr>
        <w:ind w:left="360" w:hanging="360"/>
      </w:pPr>
      <w:rPr>
        <w:rFonts w:hint="default" w:ascii="Times New Roman" w:hAnsi="Times New Roman" w:eastAsia="宋体" w:cs="Times New Roman"/>
        <w:sz w:val="28"/>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compatSetting w:name="compatibilityMode" w:uri="http://schemas.microsoft.com/office/word" w:val="14"/>
  </w:compat>
  <w:rsids>
    <w:rsidRoot w:val="009402BB"/>
    <w:rsid w:val="00024F66"/>
    <w:rsid w:val="000351FA"/>
    <w:rsid w:val="000469B0"/>
    <w:rsid w:val="00050AFE"/>
    <w:rsid w:val="00066EEC"/>
    <w:rsid w:val="00070719"/>
    <w:rsid w:val="000A7658"/>
    <w:rsid w:val="000D2BCB"/>
    <w:rsid w:val="000D595D"/>
    <w:rsid w:val="00130015"/>
    <w:rsid w:val="00146FF1"/>
    <w:rsid w:val="0014718D"/>
    <w:rsid w:val="0016173E"/>
    <w:rsid w:val="001C514A"/>
    <w:rsid w:val="001D344F"/>
    <w:rsid w:val="00253002"/>
    <w:rsid w:val="00266423"/>
    <w:rsid w:val="002C663E"/>
    <w:rsid w:val="00324D58"/>
    <w:rsid w:val="00327BF5"/>
    <w:rsid w:val="0036593B"/>
    <w:rsid w:val="003B6A6C"/>
    <w:rsid w:val="003C39D5"/>
    <w:rsid w:val="003E12B8"/>
    <w:rsid w:val="003E6FD2"/>
    <w:rsid w:val="003E7735"/>
    <w:rsid w:val="003F6C1C"/>
    <w:rsid w:val="00410B45"/>
    <w:rsid w:val="004149B4"/>
    <w:rsid w:val="00446E4F"/>
    <w:rsid w:val="004524D0"/>
    <w:rsid w:val="004F4823"/>
    <w:rsid w:val="005355F2"/>
    <w:rsid w:val="005806C5"/>
    <w:rsid w:val="005821E2"/>
    <w:rsid w:val="0058460C"/>
    <w:rsid w:val="005B483A"/>
    <w:rsid w:val="005F1CDA"/>
    <w:rsid w:val="00613F4D"/>
    <w:rsid w:val="006247B7"/>
    <w:rsid w:val="0067161A"/>
    <w:rsid w:val="00693714"/>
    <w:rsid w:val="006D43E4"/>
    <w:rsid w:val="006E1D85"/>
    <w:rsid w:val="006F3B5D"/>
    <w:rsid w:val="00730D5A"/>
    <w:rsid w:val="0074267B"/>
    <w:rsid w:val="007536DC"/>
    <w:rsid w:val="00785880"/>
    <w:rsid w:val="007B2AC6"/>
    <w:rsid w:val="007D6B04"/>
    <w:rsid w:val="007E3E74"/>
    <w:rsid w:val="007E7581"/>
    <w:rsid w:val="00830090"/>
    <w:rsid w:val="008372FE"/>
    <w:rsid w:val="008410F7"/>
    <w:rsid w:val="00850165"/>
    <w:rsid w:val="0086291E"/>
    <w:rsid w:val="008857DD"/>
    <w:rsid w:val="008D0FCB"/>
    <w:rsid w:val="008E2B79"/>
    <w:rsid w:val="00933930"/>
    <w:rsid w:val="009402BB"/>
    <w:rsid w:val="009622AE"/>
    <w:rsid w:val="009C711E"/>
    <w:rsid w:val="009F324D"/>
    <w:rsid w:val="00A57958"/>
    <w:rsid w:val="00A67FE2"/>
    <w:rsid w:val="00AB12CE"/>
    <w:rsid w:val="00AE2258"/>
    <w:rsid w:val="00B1190B"/>
    <w:rsid w:val="00B130A2"/>
    <w:rsid w:val="00B2338C"/>
    <w:rsid w:val="00B4417B"/>
    <w:rsid w:val="00B90866"/>
    <w:rsid w:val="00BA547D"/>
    <w:rsid w:val="00BC3293"/>
    <w:rsid w:val="00BC40A6"/>
    <w:rsid w:val="00BE2297"/>
    <w:rsid w:val="00C307AB"/>
    <w:rsid w:val="00C73F34"/>
    <w:rsid w:val="00CB4D93"/>
    <w:rsid w:val="00CB6812"/>
    <w:rsid w:val="00CE3396"/>
    <w:rsid w:val="00D00ADD"/>
    <w:rsid w:val="00D44B69"/>
    <w:rsid w:val="00D45BF5"/>
    <w:rsid w:val="00D60C5A"/>
    <w:rsid w:val="00DA288A"/>
    <w:rsid w:val="00DB6F49"/>
    <w:rsid w:val="00DC4467"/>
    <w:rsid w:val="00E05A42"/>
    <w:rsid w:val="00E2651D"/>
    <w:rsid w:val="00EE66B6"/>
    <w:rsid w:val="00F27302"/>
    <w:rsid w:val="00F43D56"/>
    <w:rsid w:val="00FB19E7"/>
    <w:rsid w:val="00FF57AD"/>
    <w:rsid w:val="05B40E45"/>
    <w:rsid w:val="0AEB0DF0"/>
    <w:rsid w:val="0D8F4084"/>
    <w:rsid w:val="0FBC2B82"/>
    <w:rsid w:val="133B5216"/>
    <w:rsid w:val="17C016C8"/>
    <w:rsid w:val="19ED0E56"/>
    <w:rsid w:val="1CA078F9"/>
    <w:rsid w:val="1FD637E5"/>
    <w:rsid w:val="20270B9D"/>
    <w:rsid w:val="238364F0"/>
    <w:rsid w:val="255617B4"/>
    <w:rsid w:val="26A5775D"/>
    <w:rsid w:val="28500402"/>
    <w:rsid w:val="2A3C4980"/>
    <w:rsid w:val="2B554D9B"/>
    <w:rsid w:val="2BF64162"/>
    <w:rsid w:val="2BF70324"/>
    <w:rsid w:val="31465C15"/>
    <w:rsid w:val="323A4620"/>
    <w:rsid w:val="33DD3566"/>
    <w:rsid w:val="3599165E"/>
    <w:rsid w:val="363703DF"/>
    <w:rsid w:val="37797999"/>
    <w:rsid w:val="377A110F"/>
    <w:rsid w:val="3BDF1600"/>
    <w:rsid w:val="3DD93834"/>
    <w:rsid w:val="3E854E75"/>
    <w:rsid w:val="3F17D2AF"/>
    <w:rsid w:val="3F3B4048"/>
    <w:rsid w:val="3FDDE82E"/>
    <w:rsid w:val="3FFE6EFF"/>
    <w:rsid w:val="42440BA3"/>
    <w:rsid w:val="433B73BA"/>
    <w:rsid w:val="466510E8"/>
    <w:rsid w:val="46893081"/>
    <w:rsid w:val="498875C7"/>
    <w:rsid w:val="4A7B712C"/>
    <w:rsid w:val="4ACF28B2"/>
    <w:rsid w:val="4BC95625"/>
    <w:rsid w:val="4C8229F4"/>
    <w:rsid w:val="4F9D18F3"/>
    <w:rsid w:val="50AC7D3E"/>
    <w:rsid w:val="51DC4CBA"/>
    <w:rsid w:val="522D6311"/>
    <w:rsid w:val="53FF081D"/>
    <w:rsid w:val="554B7315"/>
    <w:rsid w:val="55540CA5"/>
    <w:rsid w:val="56FF8723"/>
    <w:rsid w:val="57BFE23D"/>
    <w:rsid w:val="5A70032F"/>
    <w:rsid w:val="5B977C40"/>
    <w:rsid w:val="5C425080"/>
    <w:rsid w:val="5CD5773B"/>
    <w:rsid w:val="5CEEB075"/>
    <w:rsid w:val="5EA63FDC"/>
    <w:rsid w:val="5ED7CD95"/>
    <w:rsid w:val="5EFBC25B"/>
    <w:rsid w:val="5F9F751F"/>
    <w:rsid w:val="5FF72B1A"/>
    <w:rsid w:val="5FFD1C15"/>
    <w:rsid w:val="605A7A54"/>
    <w:rsid w:val="61020279"/>
    <w:rsid w:val="65BF0605"/>
    <w:rsid w:val="65E86F33"/>
    <w:rsid w:val="676FEAAC"/>
    <w:rsid w:val="6945586E"/>
    <w:rsid w:val="6A8FB0FF"/>
    <w:rsid w:val="6BBB8CCB"/>
    <w:rsid w:val="6BDF57D2"/>
    <w:rsid w:val="6C6052DD"/>
    <w:rsid w:val="6E51BD2E"/>
    <w:rsid w:val="6F4412FD"/>
    <w:rsid w:val="700A1E5C"/>
    <w:rsid w:val="71A01874"/>
    <w:rsid w:val="76AE06A2"/>
    <w:rsid w:val="77F9A7F2"/>
    <w:rsid w:val="78CB2C3B"/>
    <w:rsid w:val="79147A06"/>
    <w:rsid w:val="795C0280"/>
    <w:rsid w:val="79D97847"/>
    <w:rsid w:val="7BDD88E3"/>
    <w:rsid w:val="7BFB0D99"/>
    <w:rsid w:val="7BFF8947"/>
    <w:rsid w:val="7CCD7A2D"/>
    <w:rsid w:val="7D9B7072"/>
    <w:rsid w:val="7DA70A38"/>
    <w:rsid w:val="7DEADCBB"/>
    <w:rsid w:val="7DFFD9DF"/>
    <w:rsid w:val="7E2E798F"/>
    <w:rsid w:val="7E9FDFEA"/>
    <w:rsid w:val="7EF3B4B4"/>
    <w:rsid w:val="7EFFF4DF"/>
    <w:rsid w:val="7F1E641A"/>
    <w:rsid w:val="7F3CD0C3"/>
    <w:rsid w:val="7F717176"/>
    <w:rsid w:val="7FD383C8"/>
    <w:rsid w:val="7FD3A849"/>
    <w:rsid w:val="7FDEB1BF"/>
    <w:rsid w:val="7FE76D26"/>
    <w:rsid w:val="7FFB5D8F"/>
    <w:rsid w:val="7FFF75B5"/>
    <w:rsid w:val="83F9B236"/>
    <w:rsid w:val="99BD9E99"/>
    <w:rsid w:val="9EF32EBB"/>
    <w:rsid w:val="AC3FEED3"/>
    <w:rsid w:val="ADFF34A6"/>
    <w:rsid w:val="B6FF0242"/>
    <w:rsid w:val="B7A6BA2A"/>
    <w:rsid w:val="BA5EA186"/>
    <w:rsid w:val="BCF78EB2"/>
    <w:rsid w:val="BFEE7380"/>
    <w:rsid w:val="CDB56B5A"/>
    <w:rsid w:val="CE2F5012"/>
    <w:rsid w:val="D6CF2EC5"/>
    <w:rsid w:val="D776019B"/>
    <w:rsid w:val="D7DFFD02"/>
    <w:rsid w:val="DBEF0FA9"/>
    <w:rsid w:val="DBFB683F"/>
    <w:rsid w:val="DDFF9A18"/>
    <w:rsid w:val="DEA96652"/>
    <w:rsid w:val="DF7E75B1"/>
    <w:rsid w:val="DFB6DB86"/>
    <w:rsid w:val="EB673968"/>
    <w:rsid w:val="EBED4F55"/>
    <w:rsid w:val="ED3FAF64"/>
    <w:rsid w:val="EDDFD3F4"/>
    <w:rsid w:val="EF578B87"/>
    <w:rsid w:val="EFFA2CFF"/>
    <w:rsid w:val="F29F56CE"/>
    <w:rsid w:val="F69B634A"/>
    <w:rsid w:val="F6FF8ADC"/>
    <w:rsid w:val="F7E75AA0"/>
    <w:rsid w:val="F97D07FB"/>
    <w:rsid w:val="FB1A6AD9"/>
    <w:rsid w:val="FBD05067"/>
    <w:rsid w:val="FDCF88B5"/>
    <w:rsid w:val="FEA217D9"/>
    <w:rsid w:val="FF3F03CD"/>
    <w:rsid w:val="FF99BFB3"/>
    <w:rsid w:val="FFAE0F1A"/>
    <w:rsid w:val="FFCB1F2C"/>
    <w:rsid w:val="FFEA9B85"/>
    <w:rsid w:val="FFEC3D55"/>
    <w:rsid w:val="FFEFEA2B"/>
    <w:rsid w:val="FFF77C21"/>
    <w:rsid w:val="FFFD13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qFormat/>
    <w:uiPriority w:val="0"/>
    <w:pPr>
      <w:ind w:left="2500" w:leftChars="2500"/>
    </w:pPr>
  </w:style>
  <w:style w:type="paragraph" w:styleId="6">
    <w:name w:val="footer"/>
    <w:basedOn w:val="1"/>
    <w:link w:val="15"/>
    <w:qFormat/>
    <w:uiPriority w:val="99"/>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Emphasis"/>
    <w:basedOn w:val="11"/>
    <w:qFormat/>
    <w:uiPriority w:val="20"/>
    <w:rPr>
      <w:i/>
      <w:iCs/>
    </w:rPr>
  </w:style>
  <w:style w:type="paragraph" w:styleId="14">
    <w:name w:val="List Paragraph"/>
    <w:basedOn w:val="1"/>
    <w:unhideWhenUsed/>
    <w:qFormat/>
    <w:uiPriority w:val="99"/>
    <w:pPr>
      <w:ind w:firstLine="420" w:firstLineChars="200"/>
    </w:pPr>
  </w:style>
  <w:style w:type="character" w:customStyle="1" w:styleId="15">
    <w:name w:val="页脚 Char"/>
    <w:basedOn w:val="11"/>
    <w:link w:val="6"/>
    <w:qFormat/>
    <w:uiPriority w:val="99"/>
    <w:rPr>
      <w:rFonts w:ascii="Calibri" w:hAnsi="Calibri" w:cs="Arial"/>
      <w:kern w:val="2"/>
      <w:sz w:val="18"/>
      <w:szCs w:val="18"/>
    </w:rPr>
  </w:style>
  <w:style w:type="paragraph" w:customStyle="1" w:styleId="16">
    <w:name w:val="BodyText2"/>
    <w:basedOn w:val="1"/>
    <w:qFormat/>
    <w:uiPriority w:val="0"/>
    <w:pPr>
      <w:spacing w:after="120" w:line="480" w:lineRule="auto"/>
      <w:jc w:val="both"/>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2397</Words>
  <Characters>2405</Characters>
  <Lines>25</Lines>
  <Paragraphs>7</Paragraphs>
  <TotalTime>1</TotalTime>
  <ScaleCrop>false</ScaleCrop>
  <LinksUpToDate>false</LinksUpToDate>
  <CharactersWithSpaces>2405</CharactersWithSpaces>
  <Application>WPS Office_11.8.2.12313_F1E327BC-269C-435d-A152-05C5408002CA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2025-11-25T10:15:00Z</dcterms:created>
  <dc:creator>刘林</dc:creator>
  <cp:lastModifiedBy>ysgz</cp:lastModifiedBy>
  <dcterms:modified xsi:type="dcterms:W3CDTF">2026-01-28T08:54:59Z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2052-11.8.2.12313</vt:lpwstr>
  </property>
  <property fmtid="{D5CDD505-2E9C-101B-9397-08002B2CF9AE}" pid="3" name="ICV">
    <vt:lpwstr>B0CDA3AD529AC7046EB0336966E23F4F</vt:lpwstr>
  </property>
  <property fmtid="{D5CDD505-2E9C-101B-9397-08002B2CF9AE}" pid="4" name="KSOTemplateDocerSaveRecord">
    <vt:lpwstr>eyJoZGlkIjoiNTJjMmZkYTIwN2YxMmVmYmE5ODdlODJkMzgyYmNhZTUiLCJ1c2VySWQiOiIxMjY2NzUwNTU5In0=</vt:lpwstr>
  </property>
</Properties>
</file>