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  <w:t>贵州省环境科学研究设计院第十一届贵州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color="auto" w:fill="FFFFFF"/>
          <w:lang w:val="en-US" w:eastAsia="zh-CN"/>
        </w:rPr>
        <w:t>人才博览会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进入线下考核人员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名单</w:t>
      </w:r>
    </w:p>
    <w:p>
      <w:pPr>
        <w:spacing w:line="360" w:lineRule="auto"/>
        <w:jc w:val="center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（按姓氏笔画排序）</w:t>
      </w:r>
    </w:p>
    <w:p>
      <w:pPr>
        <w:spacing w:line="360" w:lineRule="auto"/>
        <w:rPr>
          <w:rFonts w:hint="eastAsia" w:ascii="Times New Roman" w:hAnsi="Times New Roman" w:eastAsia="仿宋_GB2312"/>
          <w:sz w:val="32"/>
          <w:lang w:val="en-US" w:eastAsia="zh-CN"/>
        </w:rPr>
      </w:pP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09"/>
        <w:gridCol w:w="1364"/>
        <w:gridCol w:w="1724"/>
        <w:gridCol w:w="229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生态环境保护科研人员02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于恩江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（地球化学）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生态环境保护科研人员02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史晓明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地球化学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生态环境保护科研人员02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吴邦利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生态环境保护科研人员02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汪小冬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生态环境保护科研人员02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矿物学、岩石学、矿床学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_GB2312"/>
          <w:sz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GMyZDIyYmEyYWNlOTUwMTA0ODYyZjNhZmVjMTUifQ=="/>
  </w:docVars>
  <w:rsids>
    <w:rsidRoot w:val="2E295DB6"/>
    <w:rsid w:val="1DFF611A"/>
    <w:rsid w:val="2E295DB6"/>
    <w:rsid w:val="31914531"/>
    <w:rsid w:val="658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280</Characters>
  <Lines>0</Lines>
  <Paragraphs>0</Paragraphs>
  <TotalTime>0</TotalTime>
  <ScaleCrop>false</ScaleCrop>
  <LinksUpToDate>false</LinksUpToDate>
  <CharactersWithSpaces>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2023-06-06T05:33:00Z</dcterms:created>
  <dc:creator>lenovo</dc:creator>
  <cp:lastModifiedBy>何以笙萧默</cp:lastModifiedBy>
  <dcterms:modified xsi:type="dcterms:W3CDTF">2023-06-07T02:07:05Z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B604E0D95D3344AC8A62AE4591FB0DCA_13</vt:lpwstr>
  </property>
</Properties>
</file>